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0E02E759"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28350F">
        <w:rPr>
          <w:rFonts w:ascii="Arial" w:eastAsia="Tahoma" w:hAnsi="Arial" w:cs="Arial"/>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BC6691" w:rsidRPr="00BC6691">
        <w:rPr>
          <w:rFonts w:ascii="Arial" w:eastAsia="Tahoma" w:hAnsi="Arial" w:cs="Arial"/>
          <w:b/>
          <w:bCs/>
          <w:sz w:val="22"/>
          <w:szCs w:val="22"/>
          <w:lang w:eastAsia="zh-CN"/>
        </w:rPr>
        <w:t>R2-2311907</w:t>
      </w:r>
    </w:p>
    <w:p w14:paraId="2D1F7FF0" w14:textId="5E565490" w:rsidR="00BF7628" w:rsidRDefault="0028350F" w:rsidP="00BF7628">
      <w:pPr>
        <w:spacing w:after="120"/>
        <w:ind w:left="1797" w:hanging="1797"/>
        <w:rPr>
          <w:sz w:val="22"/>
          <w:szCs w:val="22"/>
          <w:lang w:eastAsia="zh-CN"/>
        </w:rPr>
      </w:pPr>
      <w:r>
        <w:rPr>
          <w:rFonts w:ascii="Arial" w:hAnsi="Arial" w:cs="Arial"/>
          <w:b/>
          <w:bCs/>
          <w:sz w:val="22"/>
          <w:szCs w:val="22"/>
        </w:rPr>
        <w:t>Chicago</w:t>
      </w:r>
      <w:r w:rsidR="002D5E2A">
        <w:rPr>
          <w:rFonts w:ascii="Arial" w:hAnsi="Arial" w:cs="Arial"/>
          <w:b/>
          <w:bCs/>
          <w:sz w:val="22"/>
          <w:szCs w:val="22"/>
        </w:rPr>
        <w:t xml:space="preserve">, </w:t>
      </w:r>
      <w:r w:rsidR="0092174A">
        <w:rPr>
          <w:rFonts w:ascii="Arial" w:hAnsi="Arial" w:cs="Arial"/>
          <w:b/>
          <w:bCs/>
          <w:sz w:val="22"/>
          <w:szCs w:val="22"/>
        </w:rPr>
        <w:t>USA</w:t>
      </w:r>
      <w:r w:rsidR="00BF7628" w:rsidRPr="00BF7628">
        <w:rPr>
          <w:rFonts w:ascii="Arial" w:hAnsi="Arial" w:cs="Arial"/>
          <w:b/>
          <w:bCs/>
          <w:sz w:val="22"/>
          <w:szCs w:val="22"/>
        </w:rPr>
        <w:t xml:space="preserve">, </w:t>
      </w:r>
      <w:r>
        <w:rPr>
          <w:rFonts w:ascii="Arial" w:hAnsi="Arial" w:cs="Arial"/>
          <w:b/>
          <w:bCs/>
          <w:sz w:val="22"/>
          <w:szCs w:val="22"/>
        </w:rPr>
        <w:t>13</w:t>
      </w:r>
      <w:r w:rsidR="00AD0EE3" w:rsidRPr="003C5D65">
        <w:rPr>
          <w:rFonts w:ascii="Arial" w:hAnsi="Arial" w:cs="Arial"/>
          <w:b/>
          <w:bCs/>
          <w:sz w:val="22"/>
          <w:szCs w:val="22"/>
          <w:vertAlign w:val="superscript"/>
        </w:rPr>
        <w:t>th</w:t>
      </w:r>
      <w:r w:rsidR="00AD0EE3">
        <w:rPr>
          <w:rFonts w:ascii="Arial" w:hAnsi="Arial" w:cs="Arial"/>
          <w:b/>
          <w:bCs/>
          <w:sz w:val="22"/>
          <w:szCs w:val="22"/>
        </w:rPr>
        <w:t xml:space="preserve"> </w:t>
      </w:r>
      <w:r w:rsidR="00BF7628" w:rsidRPr="00BF7628">
        <w:rPr>
          <w:rFonts w:ascii="Arial" w:hAnsi="Arial" w:cs="Arial"/>
          <w:b/>
          <w:bCs/>
          <w:sz w:val="22"/>
          <w:szCs w:val="22"/>
        </w:rPr>
        <w:t xml:space="preserve">– </w:t>
      </w:r>
      <w:r w:rsidR="00AD0EE3">
        <w:rPr>
          <w:rFonts w:ascii="Arial" w:hAnsi="Arial" w:cs="Arial"/>
          <w:b/>
          <w:bCs/>
          <w:sz w:val="22"/>
          <w:szCs w:val="22"/>
        </w:rPr>
        <w:t>1</w:t>
      </w:r>
      <w:r>
        <w:rPr>
          <w:rFonts w:ascii="Arial" w:hAnsi="Arial" w:cs="Arial"/>
          <w:b/>
          <w:bCs/>
          <w:sz w:val="22"/>
          <w:szCs w:val="22"/>
        </w:rPr>
        <w:t>7</w:t>
      </w:r>
      <w:r w:rsidR="00AD0EE3" w:rsidRPr="004B0E1D">
        <w:rPr>
          <w:rFonts w:ascii="Arial" w:hAnsi="Arial" w:cs="Arial"/>
          <w:b/>
          <w:bCs/>
          <w:sz w:val="22"/>
          <w:szCs w:val="22"/>
          <w:vertAlign w:val="superscript"/>
        </w:rPr>
        <w:t>th</w:t>
      </w:r>
      <w:r w:rsidR="00AD0EE3">
        <w:rPr>
          <w:rFonts w:ascii="Arial" w:hAnsi="Arial" w:cs="Arial"/>
          <w:b/>
          <w:bCs/>
          <w:sz w:val="22"/>
          <w:szCs w:val="22"/>
          <w:vertAlign w:val="superscript"/>
        </w:rPr>
        <w:t xml:space="preserve"> </w:t>
      </w:r>
      <w:r>
        <w:rPr>
          <w:rFonts w:ascii="Arial" w:hAnsi="Arial" w:cs="Arial"/>
          <w:b/>
          <w:bCs/>
          <w:sz w:val="22"/>
          <w:szCs w:val="22"/>
        </w:rPr>
        <w:t>Nov</w:t>
      </w:r>
      <w:r w:rsidR="003D76E6">
        <w:rPr>
          <w:rFonts w:ascii="Arial" w:hAnsi="Arial" w:cs="Arial"/>
          <w:b/>
          <w:bCs/>
          <w:sz w:val="22"/>
          <w:szCs w:val="22"/>
        </w:rPr>
        <w:t>.</w:t>
      </w:r>
      <w:r w:rsidR="006270A1" w:rsidRPr="00BF7628">
        <w:rPr>
          <w:rFonts w:ascii="Arial" w:hAnsi="Arial" w:cs="Arial"/>
          <w:b/>
          <w:bCs/>
          <w:sz w:val="22"/>
          <w:szCs w:val="22"/>
        </w:rPr>
        <w:t xml:space="preserve"> </w:t>
      </w:r>
      <w:r w:rsidR="00BF7628" w:rsidRPr="00BF7628">
        <w:rPr>
          <w:rFonts w:ascii="Arial" w:hAnsi="Arial" w:cs="Arial"/>
          <w:b/>
          <w:bCs/>
          <w:sz w:val="22"/>
          <w:szCs w:val="22"/>
        </w:rPr>
        <w:t>202</w:t>
      </w:r>
      <w:r w:rsidR="00204A4F">
        <w:rPr>
          <w:rFonts w:ascii="Arial" w:hAnsi="Arial" w:cs="Arial"/>
          <w:b/>
          <w:bCs/>
          <w:sz w:val="22"/>
          <w:szCs w:val="22"/>
        </w:rPr>
        <w:t>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11609D1E"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D8272A">
        <w:rPr>
          <w:rFonts w:eastAsia="宋体"/>
          <w:sz w:val="22"/>
          <w:lang w:eastAsia="zh-CN"/>
        </w:rPr>
        <w:t>Discussion</w:t>
      </w:r>
      <w:r w:rsidR="009560B1" w:rsidRPr="009560B1">
        <w:rPr>
          <w:rFonts w:eastAsia="宋体"/>
          <w:sz w:val="22"/>
          <w:lang w:eastAsia="zh-CN"/>
        </w:rPr>
        <w:t xml:space="preserve"> on </w:t>
      </w:r>
      <w:r w:rsidR="0039798D">
        <w:rPr>
          <w:rFonts w:eastAsia="宋体"/>
          <w:sz w:val="22"/>
          <w:lang w:eastAsia="zh-CN"/>
        </w:rPr>
        <w:t>DSR</w:t>
      </w:r>
      <w:r w:rsidR="0039798D" w:rsidRPr="009560B1">
        <w:rPr>
          <w:rFonts w:eastAsia="宋体"/>
          <w:sz w:val="22"/>
          <w:lang w:eastAsia="zh-CN"/>
        </w:rPr>
        <w:t xml:space="preserve"> </w:t>
      </w:r>
      <w:r w:rsidR="00AF3D2B">
        <w:rPr>
          <w:rFonts w:eastAsia="宋体"/>
          <w:sz w:val="22"/>
          <w:lang w:eastAsia="zh-CN"/>
        </w:rPr>
        <w:t>t</w:t>
      </w:r>
      <w:r w:rsidR="0089395E">
        <w:rPr>
          <w:rFonts w:eastAsia="宋体"/>
          <w:sz w:val="22"/>
          <w:lang w:eastAsia="zh-CN"/>
        </w:rPr>
        <w:t>ransmission</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6E3827">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DDF79A6" w14:textId="700A33F0" w:rsidR="000257EF" w:rsidRDefault="0028350F" w:rsidP="000257EF">
      <w:pPr>
        <w:spacing w:before="120"/>
        <w:jc w:val="both"/>
        <w:rPr>
          <w:rFonts w:eastAsiaTheme="minorEastAsia"/>
          <w:lang w:eastAsia="zh-CN"/>
        </w:rPr>
      </w:pPr>
      <w:r w:rsidRPr="006E3827">
        <w:rPr>
          <w:rFonts w:eastAsiaTheme="minorEastAsia"/>
          <w:lang w:eastAsia="zh-CN"/>
        </w:rPr>
        <w:t>In RAN2#12</w:t>
      </w:r>
      <w:r>
        <w:rPr>
          <w:rFonts w:eastAsiaTheme="minorEastAsia"/>
          <w:lang w:eastAsia="zh-CN"/>
        </w:rPr>
        <w:t>3bis</w:t>
      </w:r>
      <w:r w:rsidR="005B3BFD">
        <w:rPr>
          <w:rFonts w:eastAsiaTheme="minorEastAsia"/>
          <w:lang w:eastAsia="zh-CN"/>
        </w:rPr>
        <w:t xml:space="preserve"> </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Pr="006E3827">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were </w:t>
      </w:r>
      <w:r w:rsidR="00EC3FF1">
        <w:rPr>
          <w:rFonts w:eastAsiaTheme="minorEastAsia"/>
          <w:lang w:eastAsia="zh-CN"/>
        </w:rPr>
        <w:t xml:space="preserve">the </w:t>
      </w:r>
      <w:r w:rsidRPr="006E3827">
        <w:rPr>
          <w:rFonts w:eastAsiaTheme="minorEastAsia"/>
          <w:lang w:eastAsia="zh-CN"/>
        </w:rPr>
        <w:t xml:space="preserve">following agreements regarding </w:t>
      </w:r>
      <w:r>
        <w:rPr>
          <w:rFonts w:eastAsiaTheme="minorEastAsia"/>
          <w:lang w:eastAsia="zh-CN"/>
        </w:rPr>
        <w:t>D</w:t>
      </w:r>
      <w:r w:rsidRPr="006E3827">
        <w:rPr>
          <w:rFonts w:eastAsiaTheme="minorEastAsia"/>
          <w:lang w:eastAsia="zh-CN"/>
        </w:rPr>
        <w:t>SR:</w:t>
      </w:r>
    </w:p>
    <w:tbl>
      <w:tblPr>
        <w:tblStyle w:val="afa"/>
        <w:tblW w:w="0" w:type="auto"/>
        <w:tblLook w:val="04A0" w:firstRow="1" w:lastRow="0" w:firstColumn="1" w:lastColumn="0" w:noHBand="0" w:noVBand="1"/>
      </w:tblPr>
      <w:tblGrid>
        <w:gridCol w:w="9060"/>
      </w:tblGrid>
      <w:tr w:rsidR="000257EF" w14:paraId="47B035DF" w14:textId="77777777" w:rsidTr="00BC6691">
        <w:tc>
          <w:tcPr>
            <w:tcW w:w="9060" w:type="dxa"/>
          </w:tcPr>
          <w:p w14:paraId="214A9106" w14:textId="77777777" w:rsidR="000257EF" w:rsidRPr="00116CFC" w:rsidRDefault="000257EF" w:rsidP="00BC6691">
            <w:pPr>
              <w:spacing w:before="120"/>
              <w:jc w:val="both"/>
              <w:rPr>
                <w:rFonts w:eastAsiaTheme="minorEastAsia"/>
                <w:b/>
                <w:bCs/>
                <w:lang w:val="en-GB" w:eastAsia="zh-CN"/>
              </w:rPr>
            </w:pPr>
            <w:r w:rsidRPr="00116CFC">
              <w:rPr>
                <w:rFonts w:eastAsiaTheme="minorEastAsia"/>
                <w:b/>
                <w:bCs/>
                <w:lang w:val="en-GB" w:eastAsia="zh-CN"/>
              </w:rPr>
              <w:t xml:space="preserve">Agreements on DSR </w:t>
            </w:r>
          </w:p>
          <w:p w14:paraId="44AA641A" w14:textId="77777777" w:rsidR="000257EF" w:rsidRPr="00116CFC" w:rsidRDefault="000257EF" w:rsidP="00BC6691">
            <w:pPr>
              <w:numPr>
                <w:ilvl w:val="0"/>
                <w:numId w:val="153"/>
              </w:numPr>
              <w:spacing w:before="120"/>
              <w:ind w:left="315"/>
              <w:jc w:val="both"/>
              <w:rPr>
                <w:rFonts w:eastAsiaTheme="minorEastAsia"/>
                <w:lang w:val="en-GB" w:eastAsia="zh-CN"/>
              </w:rPr>
            </w:pPr>
            <w:r w:rsidRPr="00116CFC">
              <w:rPr>
                <w:rFonts w:eastAsiaTheme="minorEastAsia"/>
                <w:lang w:val="en-GB" w:eastAsia="zh-CN"/>
              </w:rPr>
              <w:t xml:space="preserve">For triggering DSR, the shortest remaining-time left for the buffered data in UL is smaller than a configured threshold is used, if there is no pending DSR associated for that LCG.  </w:t>
            </w:r>
          </w:p>
          <w:p w14:paraId="57CF19E0" w14:textId="77777777" w:rsidR="000257EF" w:rsidRPr="00116CFC" w:rsidRDefault="000257EF" w:rsidP="00BC6691">
            <w:pPr>
              <w:numPr>
                <w:ilvl w:val="0"/>
                <w:numId w:val="153"/>
              </w:numPr>
              <w:spacing w:before="120"/>
              <w:ind w:left="315"/>
              <w:jc w:val="both"/>
              <w:rPr>
                <w:rFonts w:eastAsiaTheme="minorEastAsia"/>
                <w:lang w:val="en-GB" w:eastAsia="zh-CN"/>
              </w:rPr>
            </w:pPr>
            <w:r w:rsidRPr="00116CFC">
              <w:rPr>
                <w:rFonts w:eastAsiaTheme="minorEastAsia"/>
                <w:lang w:val="en-GB" w:eastAsia="zh-CN"/>
              </w:rPr>
              <w:t>One threshold per LCG for triggering purposes is enough for delay status report</w:t>
            </w:r>
          </w:p>
          <w:p w14:paraId="3F209DD0" w14:textId="77777777" w:rsidR="000257EF" w:rsidRPr="00116CFC" w:rsidRDefault="000257EF" w:rsidP="00BC6691">
            <w:pPr>
              <w:numPr>
                <w:ilvl w:val="0"/>
                <w:numId w:val="153"/>
              </w:numPr>
              <w:spacing w:before="120"/>
              <w:ind w:left="315"/>
              <w:jc w:val="both"/>
              <w:rPr>
                <w:rFonts w:eastAsiaTheme="minorEastAsia"/>
                <w:lang w:val="en-GB" w:eastAsia="zh-CN"/>
              </w:rPr>
            </w:pPr>
            <w:r w:rsidRPr="00116CFC">
              <w:rPr>
                <w:rFonts w:eastAsiaTheme="minorEastAsia"/>
                <w:lang w:val="en-GB" w:eastAsia="zh-CN"/>
              </w:rP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6152FC91" w14:textId="77777777" w:rsidR="000257EF" w:rsidRPr="00116CFC" w:rsidRDefault="000257EF" w:rsidP="00BC6691">
            <w:pPr>
              <w:numPr>
                <w:ilvl w:val="0"/>
                <w:numId w:val="153"/>
              </w:numPr>
              <w:spacing w:before="120"/>
              <w:ind w:left="315"/>
              <w:jc w:val="both"/>
              <w:rPr>
                <w:rFonts w:eastAsiaTheme="minorEastAsia"/>
                <w:lang w:val="en-GB" w:eastAsia="zh-CN"/>
              </w:rPr>
            </w:pPr>
            <w:r w:rsidRPr="00116CFC">
              <w:rPr>
                <w:rFonts w:eastAsiaTheme="minorEastAsia"/>
                <w:lang w:val="en-GB" w:eastAsia="zh-CN"/>
              </w:rPr>
              <w:t>Support single delay information per LCG as baseline for Rel-18 DSR.  The remaining time (the shortest remaining time in the LCG) will be explicitly reported in the DSR.</w:t>
            </w:r>
          </w:p>
        </w:tc>
      </w:tr>
    </w:tbl>
    <w:p w14:paraId="26CDFB31" w14:textId="12C80177" w:rsidR="00314688" w:rsidRDefault="006E259E" w:rsidP="000F535E">
      <w:pPr>
        <w:spacing w:before="120"/>
        <w:jc w:val="both"/>
        <w:rPr>
          <w:lang w:eastAsia="zh-CN"/>
        </w:rPr>
      </w:pPr>
      <w:r>
        <w:rPr>
          <w:lang w:eastAsia="zh-CN"/>
        </w:rPr>
        <w:t xml:space="preserve">In addition to the </w:t>
      </w:r>
      <w:r w:rsidR="00A701A0">
        <w:rPr>
          <w:lang w:eastAsia="zh-CN"/>
        </w:rPr>
        <w:t>FFS</w:t>
      </w:r>
      <w:r>
        <w:rPr>
          <w:lang w:eastAsia="zh-CN"/>
        </w:rPr>
        <w:t xml:space="preserve"> in the above agreements, there are following open issues which are not covered by </w:t>
      </w:r>
      <w:r w:rsidR="00E462D3">
        <w:rPr>
          <w:lang w:eastAsia="zh-CN"/>
        </w:rPr>
        <w:t>previous discussion</w:t>
      </w:r>
      <w:r w:rsidR="00451FAB">
        <w:rPr>
          <w:lang w:eastAsia="zh-CN"/>
        </w:rPr>
        <w:t>:</w:t>
      </w:r>
    </w:p>
    <w:p w14:paraId="1C7A286E" w14:textId="2D3F59DD" w:rsidR="00E937AC" w:rsidRDefault="00314688" w:rsidP="00F6032A">
      <w:pPr>
        <w:pStyle w:val="ac"/>
        <w:numPr>
          <w:ilvl w:val="0"/>
          <w:numId w:val="158"/>
        </w:numPr>
        <w:spacing w:before="120"/>
        <w:ind w:firstLineChars="0"/>
        <w:rPr>
          <w:rFonts w:ascii="Times New Roman" w:hAnsi="Times New Roman"/>
          <w:sz w:val="20"/>
        </w:rPr>
      </w:pPr>
      <w:r w:rsidRPr="005211D6">
        <w:rPr>
          <w:rFonts w:ascii="Times New Roman" w:hAnsi="Times New Roman"/>
          <w:sz w:val="20"/>
        </w:rPr>
        <w:t xml:space="preserve">SR </w:t>
      </w:r>
      <w:r>
        <w:rPr>
          <w:rFonts w:ascii="Times New Roman" w:hAnsi="Times New Roman"/>
          <w:sz w:val="20"/>
        </w:rPr>
        <w:t>configuration and SR triggering</w:t>
      </w:r>
      <w:r w:rsidR="00857035">
        <w:rPr>
          <w:rFonts w:ascii="Times New Roman" w:hAnsi="Times New Roman"/>
          <w:sz w:val="20"/>
        </w:rPr>
        <w:t>;</w:t>
      </w:r>
    </w:p>
    <w:p w14:paraId="60D9AD0F" w14:textId="5E0E15B8" w:rsidR="00314688" w:rsidRDefault="00314688" w:rsidP="00F6032A">
      <w:pPr>
        <w:pStyle w:val="ac"/>
        <w:numPr>
          <w:ilvl w:val="0"/>
          <w:numId w:val="158"/>
        </w:numPr>
        <w:spacing w:before="120"/>
        <w:ind w:firstLineChars="0"/>
        <w:rPr>
          <w:rFonts w:ascii="Times New Roman" w:hAnsi="Times New Roman"/>
          <w:sz w:val="20"/>
        </w:rPr>
      </w:pPr>
      <w:r>
        <w:rPr>
          <w:rFonts w:ascii="Times New Roman" w:hAnsi="Times New Roman" w:hint="eastAsia"/>
          <w:sz w:val="20"/>
        </w:rPr>
        <w:t>D</w:t>
      </w:r>
      <w:r>
        <w:rPr>
          <w:rFonts w:ascii="Times New Roman" w:hAnsi="Times New Roman"/>
          <w:sz w:val="20"/>
        </w:rPr>
        <w:t>SR cancellation</w:t>
      </w:r>
      <w:r w:rsidR="006D76B6">
        <w:rPr>
          <w:rFonts w:ascii="Times New Roman" w:hAnsi="Times New Roman" w:hint="eastAsia"/>
          <w:sz w:val="20"/>
        </w:rPr>
        <w:t>;</w:t>
      </w:r>
    </w:p>
    <w:p w14:paraId="6E1705DA" w14:textId="6806B802" w:rsidR="006D76B6" w:rsidRDefault="006D76B6" w:rsidP="00F6032A">
      <w:pPr>
        <w:pStyle w:val="ac"/>
        <w:numPr>
          <w:ilvl w:val="0"/>
          <w:numId w:val="158"/>
        </w:numPr>
        <w:spacing w:before="120"/>
        <w:ind w:firstLineChars="0"/>
        <w:rPr>
          <w:rFonts w:ascii="Times New Roman" w:hAnsi="Times New Roman"/>
          <w:sz w:val="20"/>
        </w:rPr>
      </w:pPr>
      <w:r>
        <w:rPr>
          <w:rFonts w:ascii="Times New Roman" w:hAnsi="Times New Roman"/>
          <w:sz w:val="20"/>
        </w:rPr>
        <w:t>P</w:t>
      </w:r>
      <w:r>
        <w:rPr>
          <w:rFonts w:ascii="Times New Roman" w:hAnsi="Times New Roman" w:hint="eastAsia"/>
          <w:sz w:val="20"/>
        </w:rPr>
        <w:t>adding</w:t>
      </w:r>
      <w:r>
        <w:rPr>
          <w:rFonts w:ascii="Times New Roman" w:hAnsi="Times New Roman"/>
          <w:sz w:val="20"/>
        </w:rPr>
        <w:t xml:space="preserve"> DSR</w:t>
      </w:r>
      <w:r w:rsidR="00C11B4F">
        <w:rPr>
          <w:rFonts w:ascii="Times New Roman" w:hAnsi="Times New Roman"/>
          <w:sz w:val="20"/>
        </w:rPr>
        <w:t>.</w:t>
      </w:r>
    </w:p>
    <w:p w14:paraId="4D2BB79D" w14:textId="42DF1AA1" w:rsidR="00857035" w:rsidRPr="005211D6" w:rsidRDefault="00857035" w:rsidP="005211D6">
      <w:pPr>
        <w:spacing w:before="120"/>
        <w:rPr>
          <w:rFonts w:eastAsiaTheme="minorEastAsia"/>
        </w:rPr>
      </w:pPr>
      <w:r>
        <w:rPr>
          <w:rFonts w:eastAsiaTheme="minorEastAsia" w:hint="eastAsia"/>
          <w:lang w:eastAsia="zh-CN"/>
        </w:rPr>
        <w:t>I</w:t>
      </w:r>
      <w:r>
        <w:rPr>
          <w:rFonts w:eastAsiaTheme="minorEastAsia"/>
          <w:lang w:eastAsia="zh-CN"/>
        </w:rPr>
        <w:t>n this paper, th</w:t>
      </w:r>
      <w:r w:rsidR="006D76B6">
        <w:rPr>
          <w:rFonts w:eastAsiaTheme="minorEastAsia"/>
          <w:lang w:eastAsia="zh-CN"/>
        </w:rPr>
        <w:t>e</w:t>
      </w:r>
      <w:r w:rsidR="00603E64">
        <w:rPr>
          <w:rFonts w:eastAsiaTheme="minorEastAsia" w:hint="eastAsia"/>
          <w:lang w:eastAsia="zh-CN"/>
        </w:rPr>
        <w:t>se</w:t>
      </w:r>
      <w:r w:rsidR="00F6032A">
        <w:rPr>
          <w:rFonts w:eastAsiaTheme="minorEastAsia"/>
          <w:lang w:eastAsia="zh-CN"/>
        </w:rPr>
        <w:t xml:space="preserve"> </w:t>
      </w:r>
      <w:r w:rsidR="00603E64">
        <w:rPr>
          <w:rFonts w:eastAsiaTheme="minorEastAsia"/>
          <w:lang w:eastAsia="zh-CN"/>
        </w:rPr>
        <w:t xml:space="preserve">three </w:t>
      </w:r>
      <w:r w:rsidR="00F6032A">
        <w:rPr>
          <w:rFonts w:eastAsiaTheme="minorEastAsia"/>
          <w:lang w:eastAsia="zh-CN"/>
        </w:rPr>
        <w:t>issues will be discussed</w:t>
      </w:r>
      <w:r>
        <w:rPr>
          <w:rFonts w:eastAsiaTheme="minorEastAsia"/>
          <w:lang w:eastAsia="zh-CN"/>
        </w:rPr>
        <w:t>.</w:t>
      </w:r>
    </w:p>
    <w:p w14:paraId="2C70DD61" w14:textId="39576AD6" w:rsidR="00353B31" w:rsidRPr="0092371A" w:rsidRDefault="0004065F" w:rsidP="0092371A">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2193307F" w14:textId="040D7759" w:rsidR="00EB28FF" w:rsidRDefault="001C4BF3" w:rsidP="00EB28FF">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Start w:id="52" w:name="_Toc149551553"/>
      <w:bookmarkStart w:id="53" w:name="_Toc149553042"/>
      <w:bookmarkStart w:id="54" w:name="_Toc127283392"/>
      <w:bookmarkStart w:id="55" w:name="_Toc127368534"/>
      <w:bookmarkStart w:id="56" w:name="_Toc127457995"/>
      <w:bookmarkStart w:id="57" w:name="_Toc1274580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Pr>
          <w:rFonts w:ascii="Arial" w:eastAsia="MS Mincho" w:hAnsi="Arial" w:cs="Arial"/>
          <w:iCs/>
          <w:sz w:val="30"/>
          <w:szCs w:val="30"/>
          <w:lang w:eastAsia="zh-CN"/>
        </w:rPr>
        <w:t>DSR trigger</w:t>
      </w:r>
      <w:r w:rsidR="00506B3D">
        <w:rPr>
          <w:rFonts w:ascii="Arial" w:eastAsia="MS Mincho" w:hAnsi="Arial" w:cs="Arial"/>
          <w:iCs/>
          <w:sz w:val="30"/>
          <w:szCs w:val="30"/>
          <w:lang w:eastAsia="zh-CN"/>
        </w:rPr>
        <w:t>ed</w:t>
      </w:r>
      <w:r>
        <w:rPr>
          <w:rFonts w:ascii="Arial" w:eastAsia="MS Mincho" w:hAnsi="Arial" w:cs="Arial"/>
          <w:iCs/>
          <w:sz w:val="30"/>
          <w:szCs w:val="30"/>
          <w:lang w:eastAsia="zh-CN"/>
        </w:rPr>
        <w:t xml:space="preserve"> </w:t>
      </w:r>
      <w:r w:rsidR="00EB28FF">
        <w:rPr>
          <w:rFonts w:ascii="Arial" w:eastAsia="MS Mincho" w:hAnsi="Arial" w:cs="Arial"/>
          <w:iCs/>
          <w:sz w:val="30"/>
          <w:szCs w:val="30"/>
          <w:lang w:eastAsia="zh-CN"/>
        </w:rPr>
        <w:t xml:space="preserve">SR </w:t>
      </w:r>
    </w:p>
    <w:p w14:paraId="26B833DB" w14:textId="2DD91386" w:rsidR="00EB28FF" w:rsidRPr="00A75F21" w:rsidRDefault="00EB28FF" w:rsidP="00EB28FF">
      <w:pPr>
        <w:spacing w:before="120"/>
        <w:jc w:val="both"/>
        <w:rPr>
          <w:rFonts w:eastAsiaTheme="minorEastAsia"/>
        </w:rPr>
      </w:pPr>
      <w:r>
        <w:rPr>
          <w:rFonts w:eastAsiaTheme="minorEastAsia"/>
          <w:lang w:eastAsia="zh-CN"/>
        </w:rPr>
        <w:t xml:space="preserve">When DSR is triggered, it is expected that the DSR can be sent to the </w:t>
      </w:r>
      <w:proofErr w:type="spellStart"/>
      <w:r>
        <w:rPr>
          <w:rFonts w:eastAsiaTheme="minorEastAsia"/>
          <w:lang w:eastAsia="zh-CN"/>
        </w:rPr>
        <w:t>gNB</w:t>
      </w:r>
      <w:proofErr w:type="spellEnd"/>
      <w:r>
        <w:rPr>
          <w:rFonts w:eastAsiaTheme="minorEastAsia"/>
          <w:lang w:eastAsia="zh-CN"/>
        </w:rPr>
        <w:t xml:space="preserve"> as soon as possible so that the </w:t>
      </w:r>
      <w:proofErr w:type="spellStart"/>
      <w:r>
        <w:rPr>
          <w:rFonts w:eastAsiaTheme="minorEastAsia"/>
          <w:lang w:eastAsia="zh-CN"/>
        </w:rPr>
        <w:t>gNB</w:t>
      </w:r>
      <w:proofErr w:type="spellEnd"/>
      <w:r>
        <w:rPr>
          <w:rFonts w:eastAsiaTheme="minorEastAsia"/>
          <w:lang w:eastAsia="zh-CN"/>
        </w:rPr>
        <w:t xml:space="preserve"> can perform scheduling accordingly. However, it could happen that there is no UL grant available for the UE when DSR is triggered.</w:t>
      </w:r>
      <w:r w:rsidR="00B95FA9">
        <w:rPr>
          <w:rFonts w:eastAsiaTheme="minorEastAsia"/>
          <w:lang w:eastAsia="zh-CN"/>
        </w:rPr>
        <w:t xml:space="preserve"> Then SR transmission is required to notify the </w:t>
      </w:r>
      <w:proofErr w:type="spellStart"/>
      <w:r w:rsidR="00B95FA9">
        <w:rPr>
          <w:rFonts w:eastAsiaTheme="minorEastAsia"/>
          <w:lang w:eastAsia="zh-CN"/>
        </w:rPr>
        <w:t>gNB</w:t>
      </w:r>
      <w:proofErr w:type="spellEnd"/>
      <w:r w:rsidR="00B95FA9">
        <w:rPr>
          <w:rFonts w:eastAsiaTheme="minorEastAsia"/>
          <w:lang w:eastAsia="zh-CN"/>
        </w:rPr>
        <w:t>.</w:t>
      </w:r>
      <w:r>
        <w:rPr>
          <w:rFonts w:eastAsiaTheme="minorEastAsia"/>
          <w:lang w:eastAsia="zh-CN"/>
        </w:rPr>
        <w:t xml:space="preserve"> </w:t>
      </w:r>
      <w:r w:rsidR="00B95FA9">
        <w:rPr>
          <w:rFonts w:eastAsiaTheme="minorEastAsia"/>
          <w:lang w:eastAsia="zh-CN"/>
        </w:rPr>
        <w:t>In such sense</w:t>
      </w:r>
      <w:r>
        <w:rPr>
          <w:rFonts w:eastAsiaTheme="minorEastAsia"/>
          <w:lang w:eastAsia="zh-CN"/>
        </w:rPr>
        <w:t xml:space="preserve">, the related SR procedure for DSR </w:t>
      </w:r>
      <w:r>
        <w:rPr>
          <w:rFonts w:eastAsiaTheme="minorEastAsia" w:hint="eastAsia"/>
          <w:lang w:eastAsia="zh-CN"/>
        </w:rPr>
        <w:t>transmission</w:t>
      </w:r>
      <w:r>
        <w:rPr>
          <w:rFonts w:eastAsiaTheme="minorEastAsia"/>
          <w:lang w:eastAsia="zh-CN"/>
        </w:rPr>
        <w:t xml:space="preserve"> should be supported. </w:t>
      </w:r>
    </w:p>
    <w:p w14:paraId="03AA297C" w14:textId="20947E37" w:rsidR="00EB28FF" w:rsidRDefault="00EB28FF" w:rsidP="00EB28FF">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58" w:name="_Ref149557129"/>
      <w:bookmarkStart w:id="59" w:name="_Toc149922325"/>
      <w:r>
        <w:rPr>
          <w:rFonts w:ascii="Times New Roman" w:hAnsi="Times New Roman"/>
        </w:rPr>
        <w:t>DSR should be able to trigger SR transmission.</w:t>
      </w:r>
      <w:bookmarkEnd w:id="58"/>
      <w:bookmarkEnd w:id="59"/>
    </w:p>
    <w:p w14:paraId="7BBAB68E" w14:textId="7E9DEE97" w:rsidR="008B7B18" w:rsidRDefault="00E24609" w:rsidP="00E24609">
      <w:pPr>
        <w:spacing w:before="120"/>
        <w:jc w:val="both"/>
        <w:rPr>
          <w:lang w:eastAsia="ko-KR"/>
        </w:rPr>
      </w:pPr>
      <w:r w:rsidRPr="005211D6">
        <w:rPr>
          <w:rFonts w:eastAsiaTheme="minorEastAsia"/>
          <w:lang w:eastAsia="zh-CN"/>
        </w:rPr>
        <w:t>Currently</w:t>
      </w:r>
      <w:r w:rsidR="00B52AFC">
        <w:rPr>
          <w:rFonts w:eastAsiaTheme="minorEastAsia" w:hint="eastAsia"/>
          <w:lang w:eastAsia="zh-CN"/>
        </w:rPr>
        <w:t>,</w:t>
      </w:r>
      <w:r w:rsidR="00B52AFC">
        <w:rPr>
          <w:rFonts w:eastAsiaTheme="minorEastAsia"/>
          <w:lang w:eastAsia="zh-CN"/>
        </w:rPr>
        <w:t xml:space="preserve"> there is </w:t>
      </w:r>
      <w:proofErr w:type="spellStart"/>
      <w:r w:rsidR="00B52AFC" w:rsidRPr="00E87D15">
        <w:rPr>
          <w:i/>
          <w:lang w:eastAsia="ko-KR"/>
        </w:rPr>
        <w:t>sr-ProhibitTimer</w:t>
      </w:r>
      <w:proofErr w:type="spellEnd"/>
      <w:r w:rsidR="00B52AFC" w:rsidRPr="005211D6">
        <w:rPr>
          <w:lang w:eastAsia="ko-KR"/>
        </w:rPr>
        <w:t xml:space="preserve"> per SR configuration</w:t>
      </w:r>
      <w:r w:rsidR="00B52AFC">
        <w:rPr>
          <w:lang w:eastAsia="ko-KR"/>
        </w:rPr>
        <w:t xml:space="preserve"> and the </w:t>
      </w:r>
      <w:proofErr w:type="spellStart"/>
      <w:r w:rsidR="00B52AFC" w:rsidRPr="00E87D15">
        <w:rPr>
          <w:i/>
          <w:lang w:eastAsia="ko-KR"/>
        </w:rPr>
        <w:t>sr-ProhibitTimer</w:t>
      </w:r>
      <w:proofErr w:type="spellEnd"/>
      <w:r w:rsidR="00B52AFC">
        <w:rPr>
          <w:lang w:eastAsia="ko-KR"/>
        </w:rPr>
        <w:t xml:space="preserve"> is started upon transmission of SR. </w:t>
      </w:r>
      <w:r w:rsidR="0073253A">
        <w:rPr>
          <w:lang w:eastAsia="ko-KR"/>
        </w:rPr>
        <w:t xml:space="preserve">In </w:t>
      </w:r>
      <w:r w:rsidR="00C54483">
        <w:rPr>
          <w:lang w:eastAsia="ko-KR"/>
        </w:rPr>
        <w:t>a first</w:t>
      </w:r>
      <w:r w:rsidR="0073253A">
        <w:rPr>
          <w:lang w:eastAsia="ko-KR"/>
        </w:rPr>
        <w:t xml:space="preserve"> aspect, DSR is usually triggered a certain time after the frame burst arrival </w:t>
      </w:r>
      <w:r w:rsidR="00B44C98">
        <w:rPr>
          <w:lang w:eastAsia="ko-KR"/>
        </w:rPr>
        <w:t>upon which</w:t>
      </w:r>
      <w:r w:rsidR="0073253A">
        <w:rPr>
          <w:lang w:eastAsia="ko-KR"/>
        </w:rPr>
        <w:t xml:space="preserve"> the regular </w:t>
      </w:r>
      <w:r w:rsidR="0073253A">
        <w:rPr>
          <w:lang w:eastAsia="ko-KR"/>
        </w:rPr>
        <w:lastRenderedPageBreak/>
        <w:t xml:space="preserve">BSR is usually triggered, which means that there </w:t>
      </w:r>
      <w:r w:rsidR="00E725E4">
        <w:rPr>
          <w:lang w:eastAsia="ko-KR"/>
        </w:rPr>
        <w:t xml:space="preserve">are </w:t>
      </w:r>
      <w:r w:rsidR="0073253A">
        <w:rPr>
          <w:lang w:eastAsia="ko-KR"/>
        </w:rPr>
        <w:t>different transmission time requirement</w:t>
      </w:r>
      <w:r w:rsidR="00E725E4">
        <w:rPr>
          <w:lang w:eastAsia="ko-KR"/>
        </w:rPr>
        <w:t>s</w:t>
      </w:r>
      <w:r w:rsidR="00B44C98">
        <w:rPr>
          <w:lang w:eastAsia="ko-KR"/>
        </w:rPr>
        <w:t xml:space="preserve"> between regular BSR and DSR</w:t>
      </w:r>
      <w:r w:rsidR="0073253A">
        <w:rPr>
          <w:lang w:eastAsia="ko-KR"/>
        </w:rPr>
        <w:t>.</w:t>
      </w:r>
      <w:r w:rsidR="00C54483">
        <w:rPr>
          <w:lang w:eastAsia="ko-KR"/>
        </w:rPr>
        <w:t xml:space="preserve"> In a second aspect, the SR occasion for the SR configuration for regular BSR should match the frame arrival time to facilitate the quick SR transmission after the frame burst arrival. </w:t>
      </w:r>
      <w:r w:rsidR="00E725E4">
        <w:rPr>
          <w:lang w:eastAsia="ko-KR"/>
        </w:rPr>
        <w:t>While</w:t>
      </w:r>
      <w:r w:rsidR="00DD2D4F">
        <w:rPr>
          <w:lang w:eastAsia="ko-KR"/>
        </w:rPr>
        <w:t xml:space="preserve"> in case</w:t>
      </w:r>
      <w:r w:rsidR="00E725E4">
        <w:rPr>
          <w:lang w:eastAsia="ko-KR"/>
        </w:rPr>
        <w:t xml:space="preserve"> </w:t>
      </w:r>
      <w:r w:rsidR="00C54483">
        <w:rPr>
          <w:lang w:eastAsia="ko-KR"/>
        </w:rPr>
        <w:t xml:space="preserve">DSR is triggered, </w:t>
      </w:r>
      <w:r w:rsidR="00E725E4">
        <w:rPr>
          <w:lang w:eastAsia="ko-KR"/>
        </w:rPr>
        <w:t>it could happen that there is</w:t>
      </w:r>
      <w:r w:rsidR="00C54483">
        <w:rPr>
          <w:lang w:eastAsia="ko-KR"/>
        </w:rPr>
        <w:t xml:space="preserve"> no future SR occasion</w:t>
      </w:r>
      <w:r w:rsidR="00E725E4">
        <w:rPr>
          <w:lang w:eastAsia="ko-KR"/>
        </w:rPr>
        <w:t xml:space="preserve"> which is</w:t>
      </w:r>
      <w:r w:rsidR="00C54483">
        <w:rPr>
          <w:lang w:eastAsia="ko-KR"/>
        </w:rPr>
        <w:t xml:space="preserve"> close </w:t>
      </w:r>
      <w:r w:rsidR="00E725E4">
        <w:rPr>
          <w:lang w:eastAsia="ko-KR"/>
        </w:rPr>
        <w:t xml:space="preserve">enough </w:t>
      </w:r>
      <w:r w:rsidR="00C54483">
        <w:rPr>
          <w:lang w:eastAsia="ko-KR"/>
        </w:rPr>
        <w:t xml:space="preserve">to the DSR triggering time. </w:t>
      </w:r>
      <w:r w:rsidR="0073253A">
        <w:rPr>
          <w:lang w:eastAsia="ko-KR"/>
        </w:rPr>
        <w:t xml:space="preserve"> </w:t>
      </w:r>
      <w:r w:rsidR="00B52AFC">
        <w:rPr>
          <w:lang w:eastAsia="ko-KR"/>
        </w:rPr>
        <w:t xml:space="preserve">In </w:t>
      </w:r>
      <w:r w:rsidR="00C54483">
        <w:rPr>
          <w:lang w:eastAsia="ko-KR"/>
        </w:rPr>
        <w:t>the third</w:t>
      </w:r>
      <w:r w:rsidR="0073253A">
        <w:rPr>
          <w:lang w:eastAsia="ko-KR"/>
        </w:rPr>
        <w:t xml:space="preserve"> </w:t>
      </w:r>
      <w:r w:rsidR="00B52AFC">
        <w:rPr>
          <w:lang w:eastAsia="ko-KR"/>
        </w:rPr>
        <w:t xml:space="preserve">aspect, if the DSR and the BSR share the same SR configuration, the </w:t>
      </w:r>
      <w:proofErr w:type="spellStart"/>
      <w:r w:rsidR="00B52AFC" w:rsidRPr="00E87D15">
        <w:rPr>
          <w:i/>
          <w:lang w:eastAsia="ko-KR"/>
        </w:rPr>
        <w:t>sr-ProhibitTimer</w:t>
      </w:r>
      <w:proofErr w:type="spellEnd"/>
      <w:r w:rsidR="00B52AFC">
        <w:rPr>
          <w:lang w:eastAsia="ko-KR"/>
        </w:rPr>
        <w:t xml:space="preserve"> </w:t>
      </w:r>
      <w:r w:rsidR="00E725E4">
        <w:rPr>
          <w:lang w:eastAsia="ko-KR"/>
        </w:rPr>
        <w:t xml:space="preserve">triggered by </w:t>
      </w:r>
      <w:r w:rsidR="00B52AFC">
        <w:rPr>
          <w:lang w:eastAsia="ko-KR"/>
        </w:rPr>
        <w:t xml:space="preserve">the SR </w:t>
      </w:r>
      <w:r w:rsidR="00E725E4">
        <w:rPr>
          <w:lang w:eastAsia="ko-KR"/>
        </w:rPr>
        <w:t xml:space="preserve">transmission for regular BSR </w:t>
      </w:r>
      <w:r w:rsidR="00B52AFC">
        <w:rPr>
          <w:lang w:eastAsia="ko-KR"/>
        </w:rPr>
        <w:t xml:space="preserve">could be </w:t>
      </w:r>
      <w:r w:rsidR="00B44C98">
        <w:rPr>
          <w:lang w:eastAsia="ko-KR"/>
        </w:rPr>
        <w:t xml:space="preserve">still </w:t>
      </w:r>
      <w:r w:rsidR="00B52AFC">
        <w:rPr>
          <w:lang w:eastAsia="ko-KR"/>
        </w:rPr>
        <w:t xml:space="preserve">running when the DSR is triggered and the SR transmission for DSR could be blocked by the running </w:t>
      </w:r>
      <w:proofErr w:type="spellStart"/>
      <w:r w:rsidR="00B52AFC" w:rsidRPr="00E87D15">
        <w:rPr>
          <w:i/>
          <w:lang w:eastAsia="ko-KR"/>
        </w:rPr>
        <w:t>sr-ProhibitTimer</w:t>
      </w:r>
      <w:proofErr w:type="spellEnd"/>
      <w:r w:rsidR="00B52AFC">
        <w:rPr>
          <w:lang w:eastAsia="ko-KR"/>
        </w:rPr>
        <w:t xml:space="preserve">. </w:t>
      </w:r>
    </w:p>
    <w:p w14:paraId="333AEE30" w14:textId="03B0AA5F" w:rsidR="0073253A" w:rsidRDefault="0073253A" w:rsidP="0073253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60" w:name="_Toc149922339"/>
      <w:r>
        <w:rPr>
          <w:rFonts w:ascii="Times New Roman" w:hAnsi="Times New Roman"/>
          <w:lang w:bidi="ar"/>
        </w:rPr>
        <w:t xml:space="preserve">The SR transmission for regular BSR and the </w:t>
      </w:r>
      <w:r w:rsidRPr="00345870">
        <w:rPr>
          <w:rFonts w:ascii="Times New Roman" w:hAnsi="Times New Roman"/>
          <w:lang w:bidi="ar"/>
        </w:rPr>
        <w:t>SR transmission for DSR</w:t>
      </w:r>
      <w:r>
        <w:rPr>
          <w:rFonts w:ascii="Times New Roman" w:hAnsi="Times New Roman"/>
          <w:lang w:bidi="ar"/>
        </w:rPr>
        <w:t xml:space="preserve"> usually occurs at different time.</w:t>
      </w:r>
      <w:bookmarkEnd w:id="60"/>
    </w:p>
    <w:p w14:paraId="2B84BEE0" w14:textId="13A8312E" w:rsidR="00922600" w:rsidRDefault="00922600" w:rsidP="0073253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61" w:name="_Toc149922340"/>
      <w:r>
        <w:rPr>
          <w:rFonts w:ascii="Times New Roman" w:hAnsi="Times New Roman"/>
          <w:lang w:bidi="ar"/>
        </w:rPr>
        <w:t xml:space="preserve">If the SR occasion for BSR is reused for DSR, it </w:t>
      </w:r>
      <w:r w:rsidR="00AF7E77">
        <w:rPr>
          <w:rFonts w:ascii="Times New Roman" w:hAnsi="Times New Roman"/>
          <w:lang w:bidi="ar"/>
        </w:rPr>
        <w:t xml:space="preserve">may </w:t>
      </w:r>
      <w:r>
        <w:rPr>
          <w:rFonts w:ascii="Times New Roman" w:hAnsi="Times New Roman"/>
          <w:lang w:bidi="ar"/>
        </w:rPr>
        <w:t>cause large transmission delay for DSR transmission</w:t>
      </w:r>
      <w:r w:rsidR="000D219D">
        <w:rPr>
          <w:rFonts w:ascii="Times New Roman" w:hAnsi="Times New Roman"/>
          <w:lang w:bidi="ar"/>
        </w:rPr>
        <w:t xml:space="preserve"> </w:t>
      </w:r>
      <w:r w:rsidR="00786F59">
        <w:rPr>
          <w:rFonts w:ascii="Times New Roman" w:hAnsi="Times New Roman"/>
          <w:lang w:bidi="ar"/>
        </w:rPr>
        <w:t>as the SR is configured to match BSR triggering time</w:t>
      </w:r>
      <w:r>
        <w:rPr>
          <w:rFonts w:ascii="Times New Roman" w:hAnsi="Times New Roman"/>
          <w:lang w:bidi="ar"/>
        </w:rPr>
        <w:t>.</w:t>
      </w:r>
      <w:bookmarkEnd w:id="61"/>
    </w:p>
    <w:p w14:paraId="4F23DFBC" w14:textId="02FBE040" w:rsidR="0073253A" w:rsidRDefault="0073253A" w:rsidP="0073253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62" w:name="_Toc149321483"/>
      <w:bookmarkStart w:id="63" w:name="_Toc149321484"/>
      <w:bookmarkStart w:id="64" w:name="_Toc149321485"/>
      <w:bookmarkStart w:id="65" w:name="_Toc149922341"/>
      <w:bookmarkEnd w:id="62"/>
      <w:bookmarkEnd w:id="63"/>
      <w:bookmarkEnd w:id="64"/>
      <w:r w:rsidRPr="005211D6">
        <w:rPr>
          <w:rFonts w:ascii="Times New Roman" w:hAnsi="Times New Roman"/>
          <w:lang w:bidi="ar"/>
        </w:rPr>
        <w:t xml:space="preserve">If BSR and DSR use the same SR configuration, the SR transmission for DSR could be blocked by running </w:t>
      </w:r>
      <w:proofErr w:type="spellStart"/>
      <w:r w:rsidRPr="005211D6">
        <w:rPr>
          <w:rFonts w:ascii="Times New Roman" w:hAnsi="Times New Roman"/>
          <w:i/>
          <w:lang w:bidi="ar"/>
        </w:rPr>
        <w:t>sr-ProhibitTimer</w:t>
      </w:r>
      <w:proofErr w:type="spellEnd"/>
      <w:r w:rsidR="00AC5E19" w:rsidRPr="00AC5E19">
        <w:rPr>
          <w:rFonts w:ascii="Times New Roman" w:hAnsi="Times New Roman"/>
          <w:lang w:bidi="ar"/>
        </w:rPr>
        <w:t xml:space="preserve"> triggered by SR transmission for regular BSR</w:t>
      </w:r>
      <w:r w:rsidRPr="005211D6">
        <w:rPr>
          <w:rFonts w:ascii="Times New Roman" w:hAnsi="Times New Roman"/>
          <w:lang w:bidi="ar"/>
        </w:rPr>
        <w:t>.</w:t>
      </w:r>
      <w:bookmarkEnd w:id="65"/>
    </w:p>
    <w:p w14:paraId="34983986" w14:textId="0B7847FF" w:rsidR="0073253A" w:rsidRPr="005211D6" w:rsidRDefault="00197555" w:rsidP="005211D6">
      <w:pPr>
        <w:spacing w:before="120"/>
        <w:jc w:val="both"/>
        <w:rPr>
          <w:rFonts w:eastAsiaTheme="minorEastAsia"/>
        </w:rPr>
      </w:pPr>
      <w:r>
        <w:rPr>
          <w:rFonts w:eastAsiaTheme="minorEastAsia"/>
          <w:lang w:eastAsia="zh-CN"/>
        </w:rPr>
        <w:t xml:space="preserve">To avoid the SR transmission delay </w:t>
      </w:r>
      <w:r w:rsidR="00B24797">
        <w:rPr>
          <w:rFonts w:eastAsiaTheme="minorEastAsia"/>
          <w:lang w:eastAsia="zh-CN"/>
        </w:rPr>
        <w:t xml:space="preserve">for DSR </w:t>
      </w:r>
      <w:r>
        <w:rPr>
          <w:rFonts w:eastAsiaTheme="minorEastAsia"/>
          <w:lang w:eastAsia="zh-CN"/>
        </w:rPr>
        <w:t xml:space="preserve">due to SR configuration sharing between BSR and DSR, dedicated SR configuration for DSR </w:t>
      </w:r>
      <w:r w:rsidR="00453637">
        <w:rPr>
          <w:rFonts w:eastAsiaTheme="minorEastAsia"/>
          <w:lang w:eastAsia="zh-CN"/>
        </w:rPr>
        <w:t xml:space="preserve">should </w:t>
      </w:r>
      <w:r>
        <w:rPr>
          <w:rFonts w:eastAsiaTheme="minorEastAsia"/>
          <w:lang w:eastAsia="zh-CN"/>
        </w:rPr>
        <w:t>be supported.</w:t>
      </w:r>
      <w:r w:rsidR="000B04A1">
        <w:rPr>
          <w:rFonts w:eastAsiaTheme="minorEastAsia"/>
          <w:lang w:eastAsia="zh-CN"/>
        </w:rPr>
        <w:t xml:space="preserve"> It is expected that the</w:t>
      </w:r>
      <w:r w:rsidR="00AC5E19">
        <w:rPr>
          <w:rFonts w:eastAsiaTheme="minorEastAsia"/>
          <w:lang w:eastAsia="zh-CN"/>
        </w:rPr>
        <w:t xml:space="preserve"> SR transmission occasion for</w:t>
      </w:r>
      <w:r w:rsidR="000B04A1">
        <w:rPr>
          <w:rFonts w:eastAsiaTheme="minorEastAsia"/>
          <w:lang w:eastAsia="zh-CN"/>
        </w:rPr>
        <w:t xml:space="preserve"> DSR can match the possible DSR triggering time points so that the UE can send the DSR as quick as possible</w:t>
      </w:r>
      <w:r w:rsidR="00AC5E19">
        <w:rPr>
          <w:rFonts w:eastAsiaTheme="minorEastAsia"/>
          <w:lang w:eastAsia="zh-CN"/>
        </w:rPr>
        <w:t xml:space="preserve"> once DSR has been triggered</w:t>
      </w:r>
      <w:r w:rsidR="000B04A1">
        <w:rPr>
          <w:rFonts w:eastAsiaTheme="minorEastAsia"/>
          <w:lang w:eastAsia="zh-CN"/>
        </w:rPr>
        <w:t>.</w:t>
      </w:r>
    </w:p>
    <w:p w14:paraId="3B140C4D" w14:textId="4B1D6CCA" w:rsidR="00EA7F66" w:rsidRDefault="00EA7F66" w:rsidP="00EB28FF">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66" w:name="_Toc149551561"/>
      <w:bookmarkStart w:id="67" w:name="_Toc149553050"/>
      <w:bookmarkStart w:id="68" w:name="_Toc149557177"/>
      <w:bookmarkStart w:id="69" w:name="_Toc149557285"/>
      <w:bookmarkStart w:id="70" w:name="_Toc149557334"/>
      <w:bookmarkStart w:id="71" w:name="_Toc149557480"/>
      <w:bookmarkStart w:id="72" w:name="_Toc149557497"/>
      <w:bookmarkStart w:id="73" w:name="_Ref149557137"/>
      <w:bookmarkStart w:id="74" w:name="_Toc149922326"/>
      <w:bookmarkEnd w:id="66"/>
      <w:bookmarkEnd w:id="67"/>
      <w:bookmarkEnd w:id="68"/>
      <w:bookmarkEnd w:id="69"/>
      <w:bookmarkEnd w:id="70"/>
      <w:bookmarkEnd w:id="71"/>
      <w:bookmarkEnd w:id="72"/>
      <w:r>
        <w:rPr>
          <w:rFonts w:ascii="Times New Roman" w:hAnsi="Times New Roman" w:hint="eastAsia"/>
        </w:rPr>
        <w:t>D</w:t>
      </w:r>
      <w:r>
        <w:rPr>
          <w:rFonts w:ascii="Times New Roman" w:hAnsi="Times New Roman"/>
        </w:rPr>
        <w:t xml:space="preserve">edicated SR configuration </w:t>
      </w:r>
      <w:r w:rsidR="000B04A1">
        <w:rPr>
          <w:rFonts w:ascii="Times New Roman" w:hAnsi="Times New Roman"/>
        </w:rPr>
        <w:t xml:space="preserve">should be configured </w:t>
      </w:r>
      <w:r>
        <w:rPr>
          <w:rFonts w:ascii="Times New Roman" w:hAnsi="Times New Roman"/>
        </w:rPr>
        <w:t>for DSR report.</w:t>
      </w:r>
      <w:bookmarkEnd w:id="73"/>
      <w:bookmarkEnd w:id="74"/>
    </w:p>
    <w:p w14:paraId="1CDD137F" w14:textId="54884FCA" w:rsidR="00EA7F66" w:rsidRDefault="00197555" w:rsidP="005211D6">
      <w:pPr>
        <w:spacing w:before="120"/>
        <w:jc w:val="both"/>
      </w:pPr>
      <w:r>
        <w:t xml:space="preserve">If </w:t>
      </w:r>
      <w:r w:rsidR="00905081">
        <w:fldChar w:fldCharType="begin"/>
      </w:r>
      <w:r w:rsidR="00905081">
        <w:instrText xml:space="preserve"> REF _Ref149557129 \r \h </w:instrText>
      </w:r>
      <w:r w:rsidR="00905081">
        <w:fldChar w:fldCharType="separate"/>
      </w:r>
      <w:r w:rsidR="00A14ABA">
        <w:t>Proposal 1</w:t>
      </w:r>
      <w:r w:rsidR="00905081">
        <w:fldChar w:fldCharType="end"/>
      </w:r>
      <w:r w:rsidR="00905081">
        <w:t xml:space="preserve"> </w:t>
      </w:r>
      <w:r>
        <w:t xml:space="preserve">and </w:t>
      </w:r>
      <w:r w:rsidR="00905081">
        <w:fldChar w:fldCharType="begin"/>
      </w:r>
      <w:r w:rsidR="00905081">
        <w:instrText xml:space="preserve"> REF _Ref149557137 \r \h </w:instrText>
      </w:r>
      <w:r w:rsidR="00905081">
        <w:fldChar w:fldCharType="separate"/>
      </w:r>
      <w:r w:rsidR="00A14ABA">
        <w:t>Proposal 2</w:t>
      </w:r>
      <w:r w:rsidR="00905081">
        <w:fldChar w:fldCharType="end"/>
      </w:r>
      <w:r>
        <w:t xml:space="preserve"> </w:t>
      </w:r>
      <w:r w:rsidR="00C86827">
        <w:t xml:space="preserve">above </w:t>
      </w:r>
      <w:r>
        <w:t xml:space="preserve">are agreeable, there is an issue </w:t>
      </w:r>
      <w:r w:rsidR="00414543">
        <w:t>whether</w:t>
      </w:r>
      <w:r>
        <w:t xml:space="preserve"> the</w:t>
      </w:r>
      <w:r w:rsidR="00414543">
        <w:t xml:space="preserve"> dedicated</w:t>
      </w:r>
      <w:r>
        <w:t xml:space="preserve"> SR configuration for DSR is configured per LCG or per MAC entity.</w:t>
      </w:r>
      <w:r w:rsidR="000F11A8">
        <w:t xml:space="preserve"> </w:t>
      </w:r>
      <w:r w:rsidR="00E75F7B">
        <w:t xml:space="preserve">For the time being, it is not likely that one UE has multiple ongoing delay critical services such as URLLC and XR. In such sense, it can be enough that one UE is just assigned with one SR configuration for DSR transmission. People may </w:t>
      </w:r>
      <w:r w:rsidR="00E91F8D">
        <w:t xml:space="preserve">argue </w:t>
      </w:r>
      <w:r w:rsidR="00E75F7B">
        <w:t xml:space="preserve">that per LCH/LCG SR configuration could also be fine and it depends on the </w:t>
      </w:r>
      <w:r w:rsidR="00B105AF">
        <w:t xml:space="preserve">network </w:t>
      </w:r>
      <w:r w:rsidR="00E75F7B">
        <w:t>configuration whether all LCGs configured for DSR can share the same SR configuration</w:t>
      </w:r>
      <w:r w:rsidR="00414543">
        <w:t xml:space="preserve"> or be assigned with separate SR configurations</w:t>
      </w:r>
      <w:r w:rsidR="00E75F7B">
        <w:t xml:space="preserve">. We don’t have strong </w:t>
      </w:r>
      <w:r w:rsidR="00414543">
        <w:t>preference between the two options</w:t>
      </w:r>
      <w:r w:rsidR="00E75F7B">
        <w:t>.</w:t>
      </w:r>
      <w:r>
        <w:t xml:space="preserve"> Given the time limit in RAN2, we can follow the majority to determine the which option is to be adopted. </w:t>
      </w:r>
    </w:p>
    <w:p w14:paraId="30D40FBF" w14:textId="4ECFB105" w:rsidR="001265E7" w:rsidRDefault="00E11A83" w:rsidP="00E11A83">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75" w:name="_Toc149922327"/>
      <w:r w:rsidRPr="00E11A83">
        <w:rPr>
          <w:rFonts w:ascii="Times New Roman" w:hAnsi="Times New Roman"/>
        </w:rPr>
        <w:t>Dedicated SR configuration</w:t>
      </w:r>
      <w:r w:rsidR="00414543">
        <w:rPr>
          <w:rFonts w:ascii="Times New Roman" w:hAnsi="Times New Roman"/>
        </w:rPr>
        <w:t xml:space="preserve"> for DSR</w:t>
      </w:r>
      <w:r w:rsidRPr="00E11A83">
        <w:rPr>
          <w:rFonts w:ascii="Times New Roman" w:hAnsi="Times New Roman"/>
        </w:rPr>
        <w:t xml:space="preserve"> can be configured </w:t>
      </w:r>
      <w:r w:rsidR="001265E7" w:rsidRPr="00E11A83">
        <w:rPr>
          <w:rFonts w:ascii="Times New Roman" w:hAnsi="Times New Roman"/>
        </w:rPr>
        <w:t>per MAC entity</w:t>
      </w:r>
      <w:r w:rsidR="00FE6DAF" w:rsidRPr="00E11A83">
        <w:rPr>
          <w:rFonts w:ascii="Times New Roman" w:hAnsi="Times New Roman"/>
        </w:rPr>
        <w:t xml:space="preserve"> </w:t>
      </w:r>
      <w:r w:rsidRPr="00E11A83">
        <w:rPr>
          <w:rFonts w:ascii="Times New Roman" w:hAnsi="Times New Roman"/>
        </w:rPr>
        <w:t xml:space="preserve">or </w:t>
      </w:r>
      <w:r w:rsidR="001265E7" w:rsidRPr="00E11A83">
        <w:rPr>
          <w:rFonts w:ascii="Times New Roman" w:hAnsi="Times New Roman"/>
        </w:rPr>
        <w:t>per LCG/LCH</w:t>
      </w:r>
      <w:r w:rsidR="008F2630">
        <w:rPr>
          <w:rFonts w:ascii="Times New Roman" w:hAnsi="Times New Roman"/>
        </w:rPr>
        <w:t>.</w:t>
      </w:r>
      <w:bookmarkEnd w:id="75"/>
    </w:p>
    <w:p w14:paraId="12A5883C" w14:textId="7EC64698" w:rsidR="001265E7" w:rsidRDefault="001265E7">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DSR Cancellation</w:t>
      </w:r>
    </w:p>
    <w:p w14:paraId="75336126" w14:textId="3C661025" w:rsidR="00396413" w:rsidRPr="005211D6" w:rsidRDefault="00414217" w:rsidP="005211D6">
      <w:pPr>
        <w:spacing w:before="120"/>
        <w:jc w:val="both"/>
      </w:pPr>
      <w:r>
        <w:t xml:space="preserve">If DSR is configured for one LCG and </w:t>
      </w:r>
      <w:r w:rsidR="00C9439D">
        <w:t xml:space="preserve">if </w:t>
      </w:r>
      <w:r w:rsidR="000E67FB">
        <w:t>one</w:t>
      </w:r>
      <w:r>
        <w:t xml:space="preserve"> packet which belongs to this LCG has remaining time below the configured threshold, DSR is triggered for this LCG. </w:t>
      </w:r>
      <w:r w:rsidR="00C9439D">
        <w:t xml:space="preserve">Once DSR is triggered for one LCG, DSR can be generated and report for the LCG. </w:t>
      </w:r>
      <w:r w:rsidR="000E67FB">
        <w:t xml:space="preserve">However, </w:t>
      </w:r>
      <w:r>
        <w:t>the condition for DSR</w:t>
      </w:r>
      <w:r w:rsidR="000E67FB">
        <w:t xml:space="preserve"> cancellation </w:t>
      </w:r>
      <w:r w:rsidR="005B5227">
        <w:t>h</w:t>
      </w:r>
      <w:r w:rsidR="000B65A7">
        <w:t>as not</w:t>
      </w:r>
      <w:r w:rsidR="005B5227">
        <w:t xml:space="preserve"> been</w:t>
      </w:r>
      <w:r w:rsidR="000B65A7">
        <w:t xml:space="preserve"> discussed yet. As far as our understanding, the DSR </w:t>
      </w:r>
      <w:r w:rsidR="00622BBA">
        <w:t xml:space="preserve">could be </w:t>
      </w:r>
      <w:r w:rsidR="000B65A7">
        <w:t>cancelled in any of the following conditions:</w:t>
      </w:r>
      <w:r w:rsidR="00622BBA">
        <w:t xml:space="preserve"> the DSR has been </w:t>
      </w:r>
      <w:r w:rsidR="008A43F2">
        <w:t>transmitted,</w:t>
      </w:r>
      <w:r w:rsidR="00622BBA">
        <w:t xml:space="preserve"> </w:t>
      </w:r>
      <w:r w:rsidR="008A43F2">
        <w:t>all</w:t>
      </w:r>
      <w:r w:rsidR="00622BBA">
        <w:t xml:space="preserve"> </w:t>
      </w:r>
      <w:r w:rsidR="000329A7">
        <w:t>delay-critical</w:t>
      </w:r>
      <w:r w:rsidR="008A43F2">
        <w:t xml:space="preserve"> </w:t>
      </w:r>
      <w:r w:rsidR="00622BBA">
        <w:t xml:space="preserve">data </w:t>
      </w:r>
      <w:r w:rsidR="008A43F2">
        <w:t xml:space="preserve">has included in the MAC PDU or all </w:t>
      </w:r>
      <w:r w:rsidR="000329A7">
        <w:t>delay-critical</w:t>
      </w:r>
      <w:r w:rsidR="008A43F2">
        <w:t xml:space="preserve"> data has been discarded</w:t>
      </w:r>
      <w:r w:rsidR="00D110E1">
        <w:t>.</w:t>
      </w:r>
    </w:p>
    <w:p w14:paraId="01A228E9" w14:textId="0C69DA78" w:rsidR="001265E7" w:rsidRDefault="00E76075" w:rsidP="005211D6">
      <w:pPr>
        <w:pStyle w:val="Proposal"/>
        <w:numPr>
          <w:ilvl w:val="0"/>
          <w:numId w:val="16"/>
        </w:numPr>
        <w:tabs>
          <w:tab w:val="left" w:pos="1304"/>
          <w:tab w:val="left" w:pos="1701"/>
        </w:tabs>
        <w:adjustRightInd w:val="0"/>
        <w:ind w:left="1134" w:hanging="1134"/>
        <w:textAlignment w:val="baseline"/>
        <w:rPr>
          <w:rFonts w:ascii="Times New Roman" w:hAnsi="Times New Roman"/>
        </w:rPr>
      </w:pPr>
      <w:r>
        <w:rPr>
          <w:rFonts w:ascii="Times New Roman" w:hAnsi="Times New Roman" w:hint="eastAsia"/>
        </w:rPr>
        <w:t xml:space="preserve"> </w:t>
      </w:r>
      <w:bookmarkStart w:id="76" w:name="_Toc149922328"/>
      <w:r>
        <w:rPr>
          <w:rFonts w:ascii="Times New Roman" w:hAnsi="Times New Roman"/>
        </w:rPr>
        <w:t xml:space="preserve">DSR </w:t>
      </w:r>
      <w:r w:rsidR="00034201">
        <w:rPr>
          <w:rFonts w:ascii="Times New Roman" w:hAnsi="Times New Roman"/>
        </w:rPr>
        <w:t>is</w:t>
      </w:r>
      <w:r w:rsidR="00FE2B5F">
        <w:rPr>
          <w:rFonts w:ascii="Times New Roman" w:hAnsi="Times New Roman"/>
        </w:rPr>
        <w:t xml:space="preserve"> </w:t>
      </w:r>
      <w:r>
        <w:rPr>
          <w:rFonts w:ascii="Times New Roman" w:hAnsi="Times New Roman"/>
        </w:rPr>
        <w:t>cancelled in any of the following conditions:</w:t>
      </w:r>
      <w:bookmarkEnd w:id="76"/>
    </w:p>
    <w:p w14:paraId="2539F220" w14:textId="122DCCC3" w:rsidR="00EB28FF" w:rsidRDefault="007E6468" w:rsidP="00A95AE1">
      <w:pPr>
        <w:pStyle w:val="Proposal"/>
        <w:numPr>
          <w:ilvl w:val="1"/>
          <w:numId w:val="16"/>
        </w:numPr>
        <w:tabs>
          <w:tab w:val="clear" w:pos="2574"/>
          <w:tab w:val="num" w:pos="1134"/>
        </w:tabs>
        <w:adjustRightInd w:val="0"/>
        <w:ind w:left="1134"/>
        <w:textAlignment w:val="baseline"/>
        <w:rPr>
          <w:rFonts w:ascii="Times New Roman" w:hAnsi="Times New Roman"/>
        </w:rPr>
      </w:pPr>
      <w:bookmarkStart w:id="77" w:name="_Toc149922329"/>
      <w:r>
        <w:rPr>
          <w:rFonts w:ascii="Times New Roman" w:hAnsi="Times New Roman"/>
        </w:rPr>
        <w:t xml:space="preserve">Delay status for all LCGs </w:t>
      </w:r>
      <w:r w:rsidR="006F1A69">
        <w:rPr>
          <w:rFonts w:ascii="Times New Roman" w:hAnsi="Times New Roman"/>
        </w:rPr>
        <w:t xml:space="preserve">that </w:t>
      </w:r>
      <w:r w:rsidR="00E06B6D">
        <w:rPr>
          <w:rFonts w:ascii="Times New Roman" w:hAnsi="Times New Roman"/>
        </w:rPr>
        <w:t xml:space="preserve">meet the respective </w:t>
      </w:r>
      <w:r w:rsidR="006F1A69">
        <w:rPr>
          <w:rFonts w:ascii="Times New Roman" w:hAnsi="Times New Roman"/>
        </w:rPr>
        <w:t>DSR</w:t>
      </w:r>
      <w:r w:rsidR="00E06B6D">
        <w:rPr>
          <w:rFonts w:ascii="Times New Roman" w:hAnsi="Times New Roman"/>
        </w:rPr>
        <w:t xml:space="preserve"> report condition</w:t>
      </w:r>
      <w:r w:rsidR="00FE6DAF">
        <w:rPr>
          <w:rFonts w:ascii="Times New Roman" w:hAnsi="Times New Roman"/>
        </w:rPr>
        <w:t>s</w:t>
      </w:r>
      <w:r w:rsidR="006F1A69">
        <w:rPr>
          <w:rFonts w:ascii="Times New Roman" w:hAnsi="Times New Roman"/>
        </w:rPr>
        <w:t xml:space="preserve"> </w:t>
      </w:r>
      <w:r>
        <w:rPr>
          <w:rFonts w:ascii="Times New Roman" w:hAnsi="Times New Roman"/>
        </w:rPr>
        <w:t>ha</w:t>
      </w:r>
      <w:r w:rsidR="006F1A69">
        <w:rPr>
          <w:rFonts w:ascii="Times New Roman" w:hAnsi="Times New Roman"/>
        </w:rPr>
        <w:t>ve</w:t>
      </w:r>
      <w:r>
        <w:rPr>
          <w:rFonts w:ascii="Times New Roman" w:hAnsi="Times New Roman"/>
        </w:rPr>
        <w:t xml:space="preserve"> been reported</w:t>
      </w:r>
      <w:r w:rsidR="00BD2A60">
        <w:rPr>
          <w:rFonts w:ascii="Times New Roman" w:hAnsi="Times New Roman"/>
        </w:rPr>
        <w:t>;</w:t>
      </w:r>
      <w:bookmarkEnd w:id="77"/>
    </w:p>
    <w:p w14:paraId="72EE59DC" w14:textId="76EAE84C" w:rsidR="00BD2A60" w:rsidRDefault="008A43F2" w:rsidP="00A95AE1">
      <w:pPr>
        <w:pStyle w:val="Proposal"/>
        <w:numPr>
          <w:ilvl w:val="1"/>
          <w:numId w:val="16"/>
        </w:numPr>
        <w:tabs>
          <w:tab w:val="clear" w:pos="2574"/>
          <w:tab w:val="num" w:pos="1134"/>
        </w:tabs>
        <w:adjustRightInd w:val="0"/>
        <w:ind w:left="1134"/>
        <w:textAlignment w:val="baseline"/>
        <w:rPr>
          <w:rFonts w:ascii="Times New Roman" w:hAnsi="Times New Roman"/>
        </w:rPr>
      </w:pPr>
      <w:bookmarkStart w:id="78" w:name="_Toc149922330"/>
      <w:r>
        <w:rPr>
          <w:rFonts w:ascii="Times New Roman" w:hAnsi="Times New Roman"/>
        </w:rPr>
        <w:t xml:space="preserve">There is no </w:t>
      </w:r>
      <w:r w:rsidR="000329A7">
        <w:rPr>
          <w:rFonts w:ascii="Times New Roman" w:hAnsi="Times New Roman"/>
        </w:rPr>
        <w:t>delay-critical</w:t>
      </w:r>
      <w:r>
        <w:rPr>
          <w:rFonts w:ascii="Times New Roman" w:hAnsi="Times New Roman"/>
        </w:rPr>
        <w:t xml:space="preserve"> data for</w:t>
      </w:r>
      <w:r w:rsidR="005C314B">
        <w:rPr>
          <w:rFonts w:ascii="Times New Roman" w:hAnsi="Times New Roman"/>
        </w:rPr>
        <w:t xml:space="preserve"> all LCGs</w:t>
      </w:r>
      <w:r w:rsidR="0018439D">
        <w:rPr>
          <w:rFonts w:ascii="Times New Roman" w:hAnsi="Times New Roman"/>
        </w:rPr>
        <w:t xml:space="preserve"> that are</w:t>
      </w:r>
      <w:r w:rsidR="005C314B">
        <w:rPr>
          <w:rFonts w:ascii="Times New Roman" w:hAnsi="Times New Roman"/>
        </w:rPr>
        <w:t xml:space="preserve"> </w:t>
      </w:r>
      <w:r>
        <w:rPr>
          <w:rFonts w:ascii="Times New Roman" w:hAnsi="Times New Roman"/>
        </w:rPr>
        <w:t>configured for DSR</w:t>
      </w:r>
      <w:r w:rsidR="00BD2A60">
        <w:rPr>
          <w:rFonts w:ascii="Times New Roman" w:hAnsi="Times New Roman"/>
        </w:rPr>
        <w:t>;</w:t>
      </w:r>
      <w:bookmarkEnd w:id="78"/>
    </w:p>
    <w:p w14:paraId="35839FE0" w14:textId="02C00C60" w:rsidR="00BD2A60" w:rsidRDefault="005C314B" w:rsidP="00A95AE1">
      <w:pPr>
        <w:pStyle w:val="Proposal"/>
        <w:numPr>
          <w:ilvl w:val="1"/>
          <w:numId w:val="16"/>
        </w:numPr>
        <w:tabs>
          <w:tab w:val="clear" w:pos="2574"/>
          <w:tab w:val="num" w:pos="1134"/>
        </w:tabs>
        <w:adjustRightInd w:val="0"/>
        <w:ind w:left="1134"/>
        <w:textAlignment w:val="baseline"/>
        <w:rPr>
          <w:rFonts w:ascii="Times New Roman" w:hAnsi="Times New Roman"/>
        </w:rPr>
      </w:pPr>
      <w:bookmarkStart w:id="79" w:name="_Toc149922331"/>
      <w:r>
        <w:rPr>
          <w:rFonts w:ascii="Times New Roman" w:hAnsi="Times New Roman"/>
        </w:rPr>
        <w:lastRenderedPageBreak/>
        <w:t xml:space="preserve">The </w:t>
      </w:r>
      <w:r w:rsidR="000329A7">
        <w:rPr>
          <w:rFonts w:ascii="Times New Roman" w:hAnsi="Times New Roman"/>
        </w:rPr>
        <w:t>delay-critical</w:t>
      </w:r>
      <w:r>
        <w:rPr>
          <w:rFonts w:ascii="Times New Roman" w:hAnsi="Times New Roman"/>
        </w:rPr>
        <w:t xml:space="preserve"> data for all LCGs </w:t>
      </w:r>
      <w:r w:rsidR="00BD2A60">
        <w:rPr>
          <w:rFonts w:ascii="Times New Roman" w:hAnsi="Times New Roman"/>
        </w:rPr>
        <w:t>has been included in the MAC PDU.</w:t>
      </w:r>
      <w:bookmarkEnd w:id="79"/>
    </w:p>
    <w:p w14:paraId="1195834F" w14:textId="6C9E9A59" w:rsidR="006D76B6" w:rsidRPr="005211D6" w:rsidRDefault="006D76B6" w:rsidP="006D76B6">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sidRPr="005211D6">
        <w:rPr>
          <w:rFonts w:ascii="Arial" w:eastAsia="MS Mincho" w:hAnsi="Arial" w:cs="Arial"/>
          <w:iCs/>
          <w:sz w:val="30"/>
          <w:szCs w:val="30"/>
          <w:lang w:eastAsia="zh-CN"/>
        </w:rPr>
        <w:t>Padding DSR</w:t>
      </w:r>
    </w:p>
    <w:p w14:paraId="1B944132" w14:textId="580A68BB" w:rsidR="006D76B6" w:rsidRDefault="00EF4010" w:rsidP="006D76B6">
      <w:pPr>
        <w:spacing w:before="120"/>
        <w:jc w:val="both"/>
        <w:rPr>
          <w:rFonts w:eastAsiaTheme="minorEastAsia"/>
          <w:lang w:eastAsia="zh-CN"/>
        </w:rPr>
      </w:pPr>
      <w:r>
        <w:rPr>
          <w:rFonts w:eastAsiaTheme="minorEastAsia"/>
          <w:lang w:eastAsia="zh-CN"/>
        </w:rPr>
        <w:t>Currently, i</w:t>
      </w:r>
      <w:r w:rsidR="00D110E1">
        <w:rPr>
          <w:rFonts w:eastAsiaTheme="minorEastAsia"/>
          <w:lang w:eastAsia="zh-CN"/>
        </w:rPr>
        <w:t xml:space="preserve">f there is </w:t>
      </w:r>
      <w:r>
        <w:rPr>
          <w:rFonts w:eastAsiaTheme="minorEastAsia"/>
          <w:lang w:eastAsia="zh-CN"/>
        </w:rPr>
        <w:t xml:space="preserve">still </w:t>
      </w:r>
      <w:r w:rsidR="00D110E1">
        <w:rPr>
          <w:rFonts w:eastAsiaTheme="minorEastAsia"/>
          <w:lang w:eastAsia="zh-CN"/>
        </w:rPr>
        <w:t>room</w:t>
      </w:r>
      <w:r>
        <w:rPr>
          <w:rFonts w:eastAsiaTheme="minorEastAsia"/>
          <w:lang w:eastAsia="zh-CN"/>
        </w:rPr>
        <w:t xml:space="preserve"> available</w:t>
      </w:r>
      <w:r w:rsidR="00D110E1">
        <w:rPr>
          <w:rFonts w:eastAsiaTheme="minorEastAsia"/>
          <w:lang w:eastAsia="zh-CN"/>
        </w:rPr>
        <w:t xml:space="preserve"> in the MAC PDU </w:t>
      </w:r>
      <w:r>
        <w:rPr>
          <w:rFonts w:eastAsiaTheme="minorEastAsia"/>
          <w:lang w:eastAsia="zh-CN"/>
        </w:rPr>
        <w:t xml:space="preserve">after including data into the </w:t>
      </w:r>
      <w:r>
        <w:rPr>
          <w:rFonts w:eastAsiaTheme="minorEastAsia" w:hint="eastAsia"/>
          <w:lang w:eastAsia="zh-CN"/>
        </w:rPr>
        <w:t>MAC</w:t>
      </w:r>
      <w:r>
        <w:rPr>
          <w:rFonts w:eastAsiaTheme="minorEastAsia"/>
          <w:lang w:eastAsia="zh-CN"/>
        </w:rPr>
        <w:t xml:space="preserve"> PDU, the UE may include padding BSR into the MAC PDU to update the buffer status in the </w:t>
      </w:r>
      <w:proofErr w:type="spellStart"/>
      <w:r>
        <w:rPr>
          <w:rFonts w:eastAsiaTheme="minorEastAsia"/>
          <w:lang w:eastAsia="zh-CN"/>
        </w:rPr>
        <w:t>gNB</w:t>
      </w:r>
      <w:proofErr w:type="spellEnd"/>
      <w:r>
        <w:rPr>
          <w:rFonts w:eastAsiaTheme="minorEastAsia"/>
          <w:lang w:eastAsia="zh-CN"/>
        </w:rPr>
        <w:t xml:space="preserve"> side. The similar logic can be reused for DSR. If there is still room available and there are </w:t>
      </w:r>
      <w:r w:rsidR="000329A7">
        <w:rPr>
          <w:rFonts w:eastAsiaTheme="minorEastAsia"/>
          <w:lang w:eastAsia="zh-CN"/>
        </w:rPr>
        <w:t>delay-critical</w:t>
      </w:r>
      <w:r>
        <w:rPr>
          <w:rFonts w:eastAsiaTheme="minorEastAsia"/>
          <w:lang w:eastAsia="zh-CN"/>
        </w:rPr>
        <w:t xml:space="preserve"> data </w:t>
      </w:r>
      <w:r w:rsidR="009079A5">
        <w:rPr>
          <w:rFonts w:eastAsiaTheme="minorEastAsia"/>
          <w:lang w:eastAsia="zh-CN"/>
        </w:rPr>
        <w:t xml:space="preserve">at </w:t>
      </w:r>
      <w:r>
        <w:rPr>
          <w:rFonts w:eastAsiaTheme="minorEastAsia"/>
          <w:lang w:eastAsia="zh-CN"/>
        </w:rPr>
        <w:t xml:space="preserve">the UE side, the UE should be allowed to send padding DSR to the </w:t>
      </w:r>
      <w:proofErr w:type="spellStart"/>
      <w:r>
        <w:rPr>
          <w:rFonts w:eastAsiaTheme="minorEastAsia"/>
          <w:lang w:eastAsia="zh-CN"/>
        </w:rPr>
        <w:t>gNB</w:t>
      </w:r>
      <w:proofErr w:type="spellEnd"/>
      <w:r>
        <w:rPr>
          <w:rFonts w:eastAsiaTheme="minorEastAsia"/>
          <w:lang w:eastAsia="zh-CN"/>
        </w:rPr>
        <w:t>.</w:t>
      </w:r>
      <w:r w:rsidR="00D110E1">
        <w:rPr>
          <w:rFonts w:eastAsiaTheme="minorEastAsia"/>
          <w:lang w:eastAsia="zh-CN"/>
        </w:rPr>
        <w:t xml:space="preserve"> The </w:t>
      </w:r>
      <w:r w:rsidR="00A83E8B">
        <w:rPr>
          <w:rFonts w:eastAsiaTheme="minorEastAsia"/>
          <w:lang w:eastAsia="zh-CN"/>
        </w:rPr>
        <w:t xml:space="preserve">padding </w:t>
      </w:r>
      <w:r w:rsidR="00D110E1">
        <w:rPr>
          <w:rFonts w:eastAsiaTheme="minorEastAsia"/>
          <w:lang w:eastAsia="zh-CN"/>
        </w:rPr>
        <w:t xml:space="preserve">DSR can be used to update the delay information </w:t>
      </w:r>
      <w:r w:rsidR="007637A0">
        <w:rPr>
          <w:rFonts w:eastAsiaTheme="minorEastAsia"/>
          <w:lang w:eastAsia="zh-CN"/>
        </w:rPr>
        <w:t xml:space="preserve">to </w:t>
      </w:r>
      <w:r w:rsidR="00D110E1">
        <w:rPr>
          <w:rFonts w:eastAsiaTheme="minorEastAsia"/>
          <w:lang w:eastAsia="zh-CN"/>
        </w:rPr>
        <w:t xml:space="preserve">the </w:t>
      </w:r>
      <w:proofErr w:type="spellStart"/>
      <w:r w:rsidR="00D110E1">
        <w:rPr>
          <w:rFonts w:eastAsiaTheme="minorEastAsia"/>
          <w:lang w:eastAsia="zh-CN"/>
        </w:rPr>
        <w:t>gNB</w:t>
      </w:r>
      <w:proofErr w:type="spellEnd"/>
      <w:r w:rsidR="00D110E1">
        <w:rPr>
          <w:rFonts w:eastAsiaTheme="minorEastAsia"/>
          <w:lang w:eastAsia="zh-CN"/>
        </w:rPr>
        <w:t xml:space="preserve"> </w:t>
      </w:r>
      <w:r w:rsidR="00A83E8B">
        <w:rPr>
          <w:rFonts w:eastAsiaTheme="minorEastAsia"/>
          <w:lang w:eastAsia="zh-CN"/>
        </w:rPr>
        <w:t xml:space="preserve">so that </w:t>
      </w:r>
      <w:r w:rsidR="00D110E1">
        <w:rPr>
          <w:rFonts w:eastAsiaTheme="minorEastAsia"/>
          <w:lang w:eastAsia="zh-CN"/>
        </w:rPr>
        <w:t xml:space="preserve">the </w:t>
      </w:r>
      <w:proofErr w:type="spellStart"/>
      <w:r w:rsidR="00D110E1">
        <w:rPr>
          <w:rFonts w:eastAsiaTheme="minorEastAsia"/>
          <w:lang w:eastAsia="zh-CN"/>
        </w:rPr>
        <w:t>gNB</w:t>
      </w:r>
      <w:proofErr w:type="spellEnd"/>
      <w:r w:rsidR="00D110E1">
        <w:rPr>
          <w:rFonts w:eastAsiaTheme="minorEastAsia"/>
          <w:lang w:eastAsia="zh-CN"/>
        </w:rPr>
        <w:t xml:space="preserve"> can arrange proper resource allocation for the rest of </w:t>
      </w:r>
      <w:r w:rsidR="001F2EE9">
        <w:rPr>
          <w:rFonts w:eastAsiaTheme="minorEastAsia"/>
          <w:lang w:eastAsia="zh-CN"/>
        </w:rPr>
        <w:t xml:space="preserve">delay-critical </w:t>
      </w:r>
      <w:r w:rsidR="00D110E1">
        <w:rPr>
          <w:rFonts w:eastAsiaTheme="minorEastAsia"/>
          <w:lang w:eastAsia="zh-CN"/>
        </w:rPr>
        <w:t xml:space="preserve">data </w:t>
      </w:r>
      <w:r w:rsidR="00387405">
        <w:rPr>
          <w:rFonts w:eastAsiaTheme="minorEastAsia"/>
          <w:lang w:eastAsia="zh-CN"/>
        </w:rPr>
        <w:t xml:space="preserve">at </w:t>
      </w:r>
      <w:r w:rsidR="00D110E1">
        <w:rPr>
          <w:rFonts w:eastAsiaTheme="minorEastAsia"/>
          <w:lang w:eastAsia="zh-CN"/>
        </w:rPr>
        <w:t>the UE.</w:t>
      </w:r>
    </w:p>
    <w:p w14:paraId="5AA6BE39" w14:textId="5C6A5D44" w:rsidR="00D110E1" w:rsidRDefault="00D110E1" w:rsidP="00D110E1">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80" w:name="_Toc149922332"/>
      <w:r w:rsidRPr="005211D6">
        <w:rPr>
          <w:rFonts w:ascii="Times New Roman" w:hAnsi="Times New Roman"/>
        </w:rPr>
        <w:t>If there is still capacity left in the MAC PDU after data filling, the UE should be allowed to use the left capacity for padding DSR transmission.</w:t>
      </w:r>
      <w:bookmarkEnd w:id="80"/>
    </w:p>
    <w:p w14:paraId="7788F089" w14:textId="2260A12E" w:rsidR="00D110E1" w:rsidRDefault="00E81F08">
      <w:pPr>
        <w:spacing w:before="120"/>
        <w:jc w:val="both"/>
        <w:rPr>
          <w:rFonts w:eastAsiaTheme="minorEastAsia"/>
          <w:lang w:eastAsia="zh-CN"/>
        </w:rPr>
      </w:pPr>
      <w:r>
        <w:rPr>
          <w:rFonts w:eastAsiaTheme="minorEastAsia"/>
          <w:lang w:eastAsia="zh-CN"/>
        </w:rPr>
        <w:t xml:space="preserve">If padding DSR is supported, truncated DSR </w:t>
      </w:r>
      <w:r w:rsidR="00B0694B">
        <w:rPr>
          <w:rFonts w:eastAsiaTheme="minorEastAsia"/>
          <w:lang w:eastAsia="zh-CN"/>
        </w:rPr>
        <w:t xml:space="preserve">MAC CE </w:t>
      </w:r>
      <w:r>
        <w:rPr>
          <w:rFonts w:eastAsiaTheme="minorEastAsia"/>
          <w:lang w:eastAsia="zh-CN"/>
        </w:rPr>
        <w:t xml:space="preserve">format should be defined so that the most important delay status can be reported if the available room is not enough to carry the </w:t>
      </w:r>
      <w:r w:rsidR="002A2612">
        <w:rPr>
          <w:rFonts w:eastAsiaTheme="minorEastAsia"/>
          <w:lang w:eastAsia="zh-CN"/>
        </w:rPr>
        <w:t xml:space="preserve">delay </w:t>
      </w:r>
      <w:r w:rsidR="007D55B3">
        <w:rPr>
          <w:rFonts w:eastAsiaTheme="minorEastAsia"/>
          <w:lang w:eastAsia="zh-CN"/>
        </w:rPr>
        <w:t xml:space="preserve">information </w:t>
      </w:r>
      <w:r w:rsidR="002A2612">
        <w:rPr>
          <w:rFonts w:eastAsiaTheme="minorEastAsia"/>
          <w:lang w:eastAsia="zh-CN"/>
        </w:rPr>
        <w:t>for all LCGs</w:t>
      </w:r>
      <w:r>
        <w:rPr>
          <w:rFonts w:eastAsiaTheme="minorEastAsia"/>
          <w:lang w:eastAsia="zh-CN"/>
        </w:rPr>
        <w:t>.</w:t>
      </w:r>
      <w:r w:rsidR="003E2D9B">
        <w:rPr>
          <w:rFonts w:eastAsiaTheme="minorEastAsia"/>
          <w:lang w:eastAsia="zh-CN"/>
        </w:rPr>
        <w:t xml:space="preserve"> In this case, t</w:t>
      </w:r>
      <w:r>
        <w:rPr>
          <w:rFonts w:eastAsiaTheme="minorEastAsia"/>
          <w:lang w:eastAsia="zh-CN"/>
        </w:rPr>
        <w:t>he delay status for high priority LCG should be prioritized to be reported.</w:t>
      </w:r>
    </w:p>
    <w:p w14:paraId="3B331D69" w14:textId="60C85711" w:rsidR="00FF1592" w:rsidRDefault="00FF1592" w:rsidP="00FF1592">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81" w:name="_Toc149922333"/>
      <w:r w:rsidRPr="005211D6">
        <w:rPr>
          <w:rFonts w:ascii="Times New Roman" w:hAnsi="Times New Roman"/>
        </w:rPr>
        <w:t>Truncated DSR</w:t>
      </w:r>
      <w:r w:rsidR="00B0694B">
        <w:rPr>
          <w:rFonts w:ascii="Times New Roman" w:hAnsi="Times New Roman"/>
        </w:rPr>
        <w:t xml:space="preserve"> MAC CE</w:t>
      </w:r>
      <w:r w:rsidRPr="005211D6">
        <w:rPr>
          <w:rFonts w:ascii="Times New Roman" w:hAnsi="Times New Roman"/>
        </w:rPr>
        <w:t xml:space="preserve"> format should be defined for padding DSR transmission.</w:t>
      </w:r>
      <w:bookmarkEnd w:id="81"/>
    </w:p>
    <w:p w14:paraId="00C12416" w14:textId="6DC07DD1" w:rsidR="00DE370B" w:rsidRDefault="00DE370B" w:rsidP="00DE370B">
      <w:pPr>
        <w:spacing w:before="120"/>
        <w:jc w:val="both"/>
        <w:rPr>
          <w:rFonts w:eastAsiaTheme="minorEastAsia"/>
          <w:lang w:eastAsia="zh-CN"/>
        </w:rPr>
      </w:pPr>
      <w:r w:rsidRPr="005211D6">
        <w:rPr>
          <w:rFonts w:eastAsiaTheme="minorEastAsia"/>
          <w:lang w:eastAsia="zh-CN"/>
        </w:rPr>
        <w:t>It could happen that the UE has both padding BSR and padding DSR</w:t>
      </w:r>
      <w:r w:rsidR="00226344">
        <w:rPr>
          <w:rFonts w:eastAsiaTheme="minorEastAsia"/>
          <w:lang w:eastAsia="zh-CN"/>
        </w:rPr>
        <w:t>, but</w:t>
      </w:r>
      <w:r w:rsidRPr="005211D6">
        <w:rPr>
          <w:rFonts w:eastAsiaTheme="minorEastAsia"/>
          <w:lang w:eastAsia="zh-CN"/>
        </w:rPr>
        <w:t xml:space="preserve"> the available room </w:t>
      </w:r>
      <w:r w:rsidR="00226344">
        <w:rPr>
          <w:rFonts w:eastAsiaTheme="minorEastAsia"/>
          <w:lang w:eastAsia="zh-CN"/>
        </w:rPr>
        <w:t>in the MAC PDU is not enough to</w:t>
      </w:r>
      <w:r>
        <w:rPr>
          <w:rFonts w:eastAsiaTheme="minorEastAsia"/>
          <w:lang w:eastAsia="zh-CN"/>
        </w:rPr>
        <w:t xml:space="preserve"> accommodate</w:t>
      </w:r>
      <w:r w:rsidRPr="005211D6">
        <w:rPr>
          <w:rFonts w:eastAsiaTheme="minorEastAsia"/>
          <w:lang w:eastAsia="zh-CN"/>
        </w:rPr>
        <w:t xml:space="preserve"> both.</w:t>
      </w:r>
      <w:r>
        <w:rPr>
          <w:rFonts w:eastAsiaTheme="minorEastAsia"/>
          <w:lang w:eastAsia="zh-CN"/>
        </w:rPr>
        <w:t xml:space="preserve"> Then there is an issue </w:t>
      </w:r>
      <w:r w:rsidR="00226344">
        <w:rPr>
          <w:rFonts w:eastAsiaTheme="minorEastAsia"/>
          <w:lang w:eastAsia="zh-CN"/>
        </w:rPr>
        <w:t xml:space="preserve">on </w:t>
      </w:r>
      <w:r>
        <w:rPr>
          <w:rFonts w:eastAsiaTheme="minorEastAsia"/>
          <w:lang w:eastAsia="zh-CN"/>
        </w:rPr>
        <w:t>whether the UE should prioritize padding DSR or padding BSR. This issue can be left for UE implementation.</w:t>
      </w:r>
    </w:p>
    <w:p w14:paraId="249B01F8" w14:textId="246AFB9E" w:rsidR="00DE370B" w:rsidRPr="005211D6" w:rsidRDefault="00DE370B" w:rsidP="005211D6">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82" w:name="_Toc149922334"/>
      <w:r>
        <w:rPr>
          <w:rFonts w:ascii="Times New Roman" w:hAnsi="Times New Roman"/>
        </w:rPr>
        <w:t xml:space="preserve">When the available compacity is only enough for one of padding BSR and padding DSR, whether to transmit </w:t>
      </w:r>
      <w:r w:rsidRPr="005211D6">
        <w:rPr>
          <w:rFonts w:ascii="Times New Roman" w:hAnsi="Times New Roman"/>
        </w:rPr>
        <w:t xml:space="preserve">padding BSR </w:t>
      </w:r>
      <w:r>
        <w:rPr>
          <w:rFonts w:ascii="Times New Roman" w:hAnsi="Times New Roman"/>
        </w:rPr>
        <w:t>or</w:t>
      </w:r>
      <w:r w:rsidRPr="005211D6">
        <w:rPr>
          <w:rFonts w:ascii="Times New Roman" w:hAnsi="Times New Roman"/>
        </w:rPr>
        <w:t xml:space="preserve"> Padding DSR can be left for UE implementation.</w:t>
      </w:r>
      <w:bookmarkEnd w:id="82"/>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0D8F4A8E" w14:textId="359C8D31" w:rsidR="00EC7806" w:rsidRDefault="0004065F">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7610A5">
        <w:rPr>
          <w:rFonts w:eastAsia="宋体"/>
          <w:lang w:eastAsia="zh-CN"/>
        </w:rPr>
        <w:t xml:space="preserve">remaining issues for </w:t>
      </w:r>
      <w:r w:rsidR="00475BE0">
        <w:rPr>
          <w:rFonts w:eastAsia="宋体"/>
          <w:lang w:eastAsia="zh-CN"/>
        </w:rPr>
        <w:t xml:space="preserve">DSR </w:t>
      </w:r>
      <w:r w:rsidR="007610A5">
        <w:rPr>
          <w:rFonts w:eastAsia="宋体"/>
          <w:lang w:eastAsia="zh-CN"/>
        </w:rPr>
        <w:t>transmission</w:t>
      </w:r>
      <w:r w:rsidR="001B4BD5">
        <w:rPr>
          <w:rFonts w:eastAsia="宋体"/>
          <w:lang w:eastAsia="zh-CN"/>
        </w:rPr>
        <w:t>.</w:t>
      </w:r>
      <w:r w:rsidR="003F6C8C" w:rsidDel="003F6C8C">
        <w:rPr>
          <w:rFonts w:eastAsia="宋体"/>
          <w:lang w:eastAsia="zh-CN"/>
        </w:rPr>
        <w:t xml:space="preserve"> </w:t>
      </w:r>
      <w:r w:rsidR="00EC7806">
        <w:rPr>
          <w:rFonts w:eastAsia="宋体"/>
          <w:lang w:eastAsia="zh-CN"/>
        </w:rPr>
        <w:t>Based on the above discussions, we have the following observations:</w:t>
      </w:r>
    </w:p>
    <w:p w14:paraId="7BC07289" w14:textId="1BB68AEF" w:rsidR="00F5589E" w:rsidRDefault="00EC7806">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49922339" w:history="1">
        <w:r w:rsidR="00F5589E" w:rsidRPr="005D7FF6">
          <w:rPr>
            <w:rStyle w:val="ae"/>
            <w:rFonts w:ascii="Times New Roman"/>
            <w:noProof/>
            <w:lang w:bidi="ar"/>
          </w:rPr>
          <w:t>Observation 1</w:t>
        </w:r>
        <w:r w:rsidR="00F5589E">
          <w:rPr>
            <w:rFonts w:eastAsiaTheme="minorEastAsia" w:hAnsiTheme="minorHAnsi" w:cstheme="minorBidi"/>
            <w:b w:val="0"/>
            <w:bCs w:val="0"/>
            <w:noProof/>
            <w:kern w:val="2"/>
            <w:sz w:val="21"/>
            <w:szCs w:val="22"/>
            <w:lang w:eastAsia="zh-CN"/>
          </w:rPr>
          <w:tab/>
        </w:r>
        <w:r w:rsidR="00F5589E" w:rsidRPr="005D7FF6">
          <w:rPr>
            <w:rStyle w:val="ae"/>
            <w:rFonts w:ascii="Times New Roman"/>
            <w:noProof/>
            <w:lang w:bidi="ar"/>
          </w:rPr>
          <w:t>The SR transmission for regular BSR and the SR transmission for DSR usually occurs at different time.</w:t>
        </w:r>
      </w:hyperlink>
    </w:p>
    <w:p w14:paraId="20F6DBA5" w14:textId="2B81C9C7" w:rsidR="00F5589E" w:rsidRDefault="007E3B3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22340" w:history="1">
        <w:r w:rsidR="00F5589E" w:rsidRPr="005D7FF6">
          <w:rPr>
            <w:rStyle w:val="ae"/>
            <w:rFonts w:ascii="Times New Roman"/>
            <w:noProof/>
            <w:lang w:bidi="ar"/>
          </w:rPr>
          <w:t>Observation 2</w:t>
        </w:r>
        <w:r w:rsidR="00F5589E">
          <w:rPr>
            <w:rFonts w:eastAsiaTheme="minorEastAsia" w:hAnsiTheme="minorHAnsi" w:cstheme="minorBidi"/>
            <w:b w:val="0"/>
            <w:bCs w:val="0"/>
            <w:noProof/>
            <w:kern w:val="2"/>
            <w:sz w:val="21"/>
            <w:szCs w:val="22"/>
            <w:lang w:eastAsia="zh-CN"/>
          </w:rPr>
          <w:tab/>
        </w:r>
        <w:r w:rsidR="00F5589E" w:rsidRPr="005D7FF6">
          <w:rPr>
            <w:rStyle w:val="ae"/>
            <w:rFonts w:ascii="Times New Roman"/>
            <w:noProof/>
            <w:lang w:bidi="ar"/>
          </w:rPr>
          <w:t>If the SR occasion for BSR is reused for DSR, it may cause large transmission delay for DSR transmission as the SR is configured to match BSR triggering time.</w:t>
        </w:r>
      </w:hyperlink>
    </w:p>
    <w:p w14:paraId="395515BE" w14:textId="3B3352E7" w:rsidR="00F5589E" w:rsidRDefault="007E3B37">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49922341" w:history="1">
        <w:r w:rsidR="00F5589E" w:rsidRPr="005D7FF6">
          <w:rPr>
            <w:rStyle w:val="ae"/>
            <w:rFonts w:ascii="Times New Roman"/>
            <w:noProof/>
            <w:lang w:bidi="ar"/>
          </w:rPr>
          <w:t>Observation 3</w:t>
        </w:r>
        <w:r w:rsidR="00F5589E">
          <w:rPr>
            <w:rFonts w:eastAsiaTheme="minorEastAsia" w:hAnsiTheme="minorHAnsi" w:cstheme="minorBidi"/>
            <w:b w:val="0"/>
            <w:bCs w:val="0"/>
            <w:noProof/>
            <w:kern w:val="2"/>
            <w:sz w:val="21"/>
            <w:szCs w:val="22"/>
            <w:lang w:eastAsia="zh-CN"/>
          </w:rPr>
          <w:tab/>
        </w:r>
        <w:r w:rsidR="00F5589E" w:rsidRPr="005D7FF6">
          <w:rPr>
            <w:rStyle w:val="ae"/>
            <w:rFonts w:ascii="Times New Roman"/>
            <w:noProof/>
            <w:lang w:bidi="ar"/>
          </w:rPr>
          <w:t xml:space="preserve">If BSR and DSR use the same SR configuration, the SR transmission for DSR could be blocked by running </w:t>
        </w:r>
        <w:r w:rsidR="00F5589E" w:rsidRPr="005D7FF6">
          <w:rPr>
            <w:rStyle w:val="ae"/>
            <w:rFonts w:ascii="Times New Roman"/>
            <w:i/>
            <w:noProof/>
            <w:lang w:bidi="ar"/>
          </w:rPr>
          <w:t>sr-ProhibitTimer</w:t>
        </w:r>
        <w:r w:rsidR="00F5589E" w:rsidRPr="005D7FF6">
          <w:rPr>
            <w:rStyle w:val="ae"/>
            <w:rFonts w:ascii="Times New Roman"/>
            <w:noProof/>
            <w:lang w:bidi="ar"/>
          </w:rPr>
          <w:t xml:space="preserve"> triggered by SR transmission for regular BSR.</w:t>
        </w:r>
      </w:hyperlink>
    </w:p>
    <w:p w14:paraId="46524811" w14:textId="7E207484" w:rsidR="00EC7806" w:rsidRDefault="00EC7806">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6DB3C4A7" w14:textId="3F8AAE6C"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39E1067B" w14:textId="4536763D" w:rsidR="00F5589E"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49922325" w:history="1">
        <w:r w:rsidR="00F5589E" w:rsidRPr="0010079D">
          <w:rPr>
            <w:rStyle w:val="ae"/>
            <w:rFonts w:ascii="Times New Roman"/>
            <w:noProof/>
          </w:rPr>
          <w:t>Proposal 1</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DSR should be able to trigger SR transmission.</w:t>
        </w:r>
      </w:hyperlink>
    </w:p>
    <w:p w14:paraId="08C26FB5" w14:textId="4D11B880" w:rsidR="00F5589E" w:rsidRDefault="007E3B3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326" w:history="1">
        <w:r w:rsidR="00F5589E" w:rsidRPr="0010079D">
          <w:rPr>
            <w:rStyle w:val="ae"/>
            <w:rFonts w:ascii="Times New Roman"/>
            <w:noProof/>
          </w:rPr>
          <w:t>Proposal 2</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Dedicated SR configuration should be configured for DSR report.</w:t>
        </w:r>
      </w:hyperlink>
    </w:p>
    <w:p w14:paraId="2644301F" w14:textId="14E80FB7" w:rsidR="00F5589E" w:rsidRDefault="007E3B3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327" w:history="1">
        <w:r w:rsidR="00F5589E" w:rsidRPr="0010079D">
          <w:rPr>
            <w:rStyle w:val="ae"/>
            <w:rFonts w:ascii="Times New Roman"/>
            <w:noProof/>
          </w:rPr>
          <w:t>Proposal 3</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Dedicated SR configuration for DSR can be configured per MAC entity or per LCG/LCH.</w:t>
        </w:r>
      </w:hyperlink>
    </w:p>
    <w:p w14:paraId="20F6E609" w14:textId="5B6C1543" w:rsidR="00F5589E" w:rsidRDefault="007E3B3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328" w:history="1">
        <w:r w:rsidR="00F5589E" w:rsidRPr="0010079D">
          <w:rPr>
            <w:rStyle w:val="ae"/>
            <w:rFonts w:ascii="Times New Roman"/>
            <w:noProof/>
          </w:rPr>
          <w:t>Proposal 4</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DSR is cancelled in any of the following conditions:</w:t>
        </w:r>
      </w:hyperlink>
    </w:p>
    <w:p w14:paraId="3AE3B9C4" w14:textId="17633E55" w:rsidR="00F5589E" w:rsidRDefault="007E3B3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22329" w:history="1">
        <w:r w:rsidR="00F5589E" w:rsidRPr="0010079D">
          <w:rPr>
            <w:rStyle w:val="ae"/>
            <w:rFonts w:ascii="Times New Roman" w:eastAsia="MS Mincho"/>
            <w:noProof/>
          </w:rPr>
          <w:t>-</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Delay status for all LCGs that meet the respective DSR report conditions have been reported;</w:t>
        </w:r>
      </w:hyperlink>
    </w:p>
    <w:p w14:paraId="4D5A6D84" w14:textId="205BB3B2" w:rsidR="00F5589E" w:rsidRDefault="007E3B3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22330" w:history="1">
        <w:r w:rsidR="00F5589E" w:rsidRPr="0010079D">
          <w:rPr>
            <w:rStyle w:val="ae"/>
            <w:rFonts w:ascii="Times New Roman" w:eastAsia="MS Mincho"/>
            <w:noProof/>
          </w:rPr>
          <w:t>-</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There is no delay-critical data for all LCGs that are configured for DSR;</w:t>
        </w:r>
      </w:hyperlink>
    </w:p>
    <w:p w14:paraId="21284E93" w14:textId="79F7540A" w:rsidR="00F5589E" w:rsidRDefault="007E3B37">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49922331" w:history="1">
        <w:r w:rsidR="00F5589E" w:rsidRPr="0010079D">
          <w:rPr>
            <w:rStyle w:val="ae"/>
            <w:rFonts w:ascii="Times New Roman" w:eastAsia="MS Mincho"/>
            <w:noProof/>
          </w:rPr>
          <w:t>-</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The delay-critical data for all LCGs has been included in the MAC PDU.</w:t>
        </w:r>
      </w:hyperlink>
    </w:p>
    <w:p w14:paraId="225B2D47" w14:textId="1C3594E0" w:rsidR="00F5589E" w:rsidRDefault="007E3B3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332" w:history="1">
        <w:r w:rsidR="00F5589E" w:rsidRPr="0010079D">
          <w:rPr>
            <w:rStyle w:val="ae"/>
            <w:rFonts w:ascii="Times New Roman"/>
            <w:noProof/>
          </w:rPr>
          <w:t>Proposal 5</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If there is still capacity left in the MAC PDU after data filling, the UE should be allowed to use the left capacity for padding DSR transmission.</w:t>
        </w:r>
      </w:hyperlink>
    </w:p>
    <w:p w14:paraId="1EE4C866" w14:textId="79E4FF4E" w:rsidR="00F5589E" w:rsidRDefault="007E3B3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333" w:history="1">
        <w:r w:rsidR="00F5589E" w:rsidRPr="0010079D">
          <w:rPr>
            <w:rStyle w:val="ae"/>
            <w:rFonts w:ascii="Times New Roman"/>
            <w:noProof/>
          </w:rPr>
          <w:t>Proposal 6</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Truncated DSR MAC CE format should be defined for padding DSR transmission.</w:t>
        </w:r>
      </w:hyperlink>
    </w:p>
    <w:p w14:paraId="49E8AF18" w14:textId="1FA83094" w:rsidR="00F5589E" w:rsidRDefault="007E3B37">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49922334" w:history="1">
        <w:r w:rsidR="00F5589E" w:rsidRPr="0010079D">
          <w:rPr>
            <w:rStyle w:val="ae"/>
            <w:rFonts w:ascii="Times New Roman"/>
            <w:noProof/>
          </w:rPr>
          <w:t>Proposal 7</w:t>
        </w:r>
        <w:r w:rsidR="00F5589E">
          <w:rPr>
            <w:rFonts w:eastAsiaTheme="minorEastAsia" w:hAnsiTheme="minorHAnsi" w:cstheme="minorBidi"/>
            <w:b w:val="0"/>
            <w:bCs w:val="0"/>
            <w:noProof/>
            <w:kern w:val="2"/>
            <w:sz w:val="21"/>
            <w:szCs w:val="22"/>
            <w:lang w:eastAsia="zh-CN"/>
          </w:rPr>
          <w:tab/>
        </w:r>
        <w:r w:rsidR="00F5589E" w:rsidRPr="0010079D">
          <w:rPr>
            <w:rStyle w:val="ae"/>
            <w:rFonts w:ascii="Times New Roman"/>
            <w:noProof/>
          </w:rPr>
          <w:t>When the available compacity is only enough for one of padding BSR and padding DSR, whether to transmit padding BSR or Padding DSR can be left for UE implementation.</w:t>
        </w:r>
      </w:hyperlink>
    </w:p>
    <w:p w14:paraId="79B0ED5B" w14:textId="5175CCF3"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CA4010F" w14:textId="6B93518D" w:rsidR="00D72550" w:rsidRPr="00385CAB" w:rsidRDefault="004B0E1D" w:rsidP="00E6218B">
      <w:pPr>
        <w:numPr>
          <w:ilvl w:val="0"/>
          <w:numId w:val="10"/>
        </w:numPr>
        <w:rPr>
          <w:rFonts w:eastAsia="宋体"/>
          <w:color w:val="000000"/>
          <w:lang w:eastAsia="zh-CN"/>
        </w:rPr>
      </w:pPr>
      <w:bookmarkStart w:id="83" w:name="_Ref130819202"/>
      <w:r w:rsidRPr="00385CAB">
        <w:rPr>
          <w:rFonts w:eastAsia="宋体"/>
          <w:color w:val="000000"/>
          <w:lang w:eastAsia="zh-CN"/>
        </w:rPr>
        <w:t>RAN2#</w:t>
      </w:r>
      <w:r w:rsidR="0047744F" w:rsidRPr="00385CAB">
        <w:rPr>
          <w:rFonts w:eastAsia="宋体"/>
          <w:color w:val="000000"/>
          <w:lang w:eastAsia="zh-CN"/>
        </w:rPr>
        <w:t>123bis</w:t>
      </w:r>
      <w:r w:rsidRPr="00385CAB">
        <w:rPr>
          <w:rFonts w:eastAsia="宋体"/>
          <w:color w:val="000000"/>
          <w:lang w:eastAsia="zh-CN"/>
        </w:rPr>
        <w:t>, Chairman notes</w:t>
      </w:r>
      <w:bookmarkEnd w:id="83"/>
      <w:r w:rsidR="007769E6" w:rsidRPr="00385CAB">
        <w:rPr>
          <w:rFonts w:eastAsia="宋体"/>
          <w:color w:val="000000"/>
          <w:lang w:eastAsia="zh-CN"/>
        </w:rPr>
        <w:t>.</w:t>
      </w:r>
    </w:p>
    <w:sectPr w:rsidR="00D72550" w:rsidRPr="00385CAB"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751D0" w14:textId="77777777" w:rsidR="007E3B37" w:rsidRDefault="007E3B37">
      <w:r>
        <w:separator/>
      </w:r>
    </w:p>
  </w:endnote>
  <w:endnote w:type="continuationSeparator" w:id="0">
    <w:p w14:paraId="2F7B9429" w14:textId="77777777" w:rsidR="007E3B37" w:rsidRDefault="007E3B37">
      <w:r>
        <w:continuationSeparator/>
      </w:r>
    </w:p>
  </w:endnote>
  <w:endnote w:type="continuationNotice" w:id="1">
    <w:p w14:paraId="3139ED0D" w14:textId="77777777" w:rsidR="007E3B37" w:rsidRDefault="007E3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510FC" w14:textId="77777777" w:rsidR="007E3B37" w:rsidRDefault="007E3B37">
      <w:r>
        <w:separator/>
      </w:r>
    </w:p>
  </w:footnote>
  <w:footnote w:type="continuationSeparator" w:id="0">
    <w:p w14:paraId="4DC64F4A" w14:textId="77777777" w:rsidR="007E3B37" w:rsidRDefault="007E3B37">
      <w:r>
        <w:continuationSeparator/>
      </w:r>
    </w:p>
  </w:footnote>
  <w:footnote w:type="continuationNotice" w:id="1">
    <w:p w14:paraId="6CEBC612" w14:textId="77777777" w:rsidR="007E3B37" w:rsidRDefault="007E3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506B3D" w:rsidRDefault="00506B3D">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B241D1F"/>
    <w:multiLevelType w:val="hybridMultilevel"/>
    <w:tmpl w:val="A74221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47F3B"/>
    <w:multiLevelType w:val="hybridMultilevel"/>
    <w:tmpl w:val="A992D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D75F04"/>
    <w:multiLevelType w:val="hybridMultilevel"/>
    <w:tmpl w:val="E3C8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01EA8"/>
    <w:multiLevelType w:val="hybridMultilevel"/>
    <w:tmpl w:val="795AD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31C04FA"/>
    <w:multiLevelType w:val="multilevel"/>
    <w:tmpl w:val="5192C8C0"/>
    <w:lvl w:ilvl="0">
      <w:start w:val="1"/>
      <w:numFmt w:val="decimal"/>
      <w:lvlText w:val="Proposal %1"/>
      <w:lvlJc w:val="left"/>
      <w:pPr>
        <w:tabs>
          <w:tab w:val="num" w:pos="2438"/>
        </w:tabs>
        <w:ind w:left="2438" w:hanging="1304"/>
      </w:pPr>
    </w:lvl>
    <w:lvl w:ilvl="1">
      <w:start w:val="1"/>
      <w:numFmt w:val="lowerLetter"/>
      <w:lvlText w:val="%2)"/>
      <w:lvlJc w:val="left"/>
      <w:pPr>
        <w:tabs>
          <w:tab w:val="num" w:pos="2574"/>
        </w:tabs>
        <w:ind w:left="2574" w:hanging="360"/>
      </w:pPr>
      <w:rPr>
        <w:rFonts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4" w15:restartNumberingAfterBreak="0">
    <w:nsid w:val="33C70439"/>
    <w:multiLevelType w:val="hybridMultilevel"/>
    <w:tmpl w:val="71D09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7015095"/>
    <w:multiLevelType w:val="hybridMultilevel"/>
    <w:tmpl w:val="53F09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8"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006AE"/>
    <w:multiLevelType w:val="hybridMultilevel"/>
    <w:tmpl w:val="C50C0E3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27"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AA159B"/>
    <w:multiLevelType w:val="hybridMultilevel"/>
    <w:tmpl w:val="FA0A1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B03A9A"/>
    <w:multiLevelType w:val="hybridMultilevel"/>
    <w:tmpl w:val="B6DCB9E0"/>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CD3FA8"/>
    <w:multiLevelType w:val="hybridMultilevel"/>
    <w:tmpl w:val="9BAED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CF17E58"/>
    <w:multiLevelType w:val="hybridMultilevel"/>
    <w:tmpl w:val="8A766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3"/>
  </w:num>
  <w:num w:numId="3">
    <w:abstractNumId w:val="20"/>
  </w:num>
  <w:num w:numId="4">
    <w:abstractNumId w:val="40"/>
  </w:num>
  <w:num w:numId="5">
    <w:abstractNumId w:val="25"/>
  </w:num>
  <w:num w:numId="6">
    <w:abstractNumId w:val="2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4"/>
  </w:num>
  <w:num w:numId="11">
    <w:abstractNumId w:val="39"/>
  </w:num>
  <w:num w:numId="12">
    <w:abstractNumId w:val="33"/>
  </w:num>
  <w:num w:numId="13">
    <w:abstractNumId w:val="10"/>
  </w:num>
  <w:num w:numId="14">
    <w:abstractNumId w:val="36"/>
  </w:num>
  <w:num w:numId="15">
    <w:abstractNumId w:val="26"/>
  </w:num>
  <w:num w:numId="16">
    <w:abstractNumId w:val="17"/>
  </w:num>
  <w:num w:numId="17">
    <w:abstractNumId w:val="42"/>
  </w:num>
  <w:num w:numId="18">
    <w:abstractNumId w:val="19"/>
  </w:num>
  <w:num w:numId="19">
    <w:abstractNumId w:val="3"/>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34"/>
  </w:num>
  <w:num w:numId="25">
    <w:abstractNumId w:val="23"/>
  </w:num>
  <w:num w:numId="26">
    <w:abstractNumId w:val="38"/>
  </w:num>
  <w:num w:numId="27">
    <w:abstractNumId w:val="12"/>
  </w:num>
  <w:num w:numId="28">
    <w:abstractNumId w:val="6"/>
  </w:num>
  <w:num w:numId="29">
    <w:abstractNumId w:val="15"/>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6"/>
  </w:num>
  <w:num w:numId="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7"/>
  </w:num>
  <w:num w:numId="65">
    <w:abstractNumId w:val="5"/>
  </w:num>
  <w:num w:numId="66">
    <w:abstractNumId w:val="31"/>
  </w:num>
  <w:num w:numId="67">
    <w:abstractNumId w:val="11"/>
  </w:num>
  <w:num w:numId="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
  </w:num>
  <w:num w:numId="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5"/>
  </w:num>
  <w:num w:numId="132">
    <w:abstractNumId w:val="4"/>
  </w:num>
  <w:num w:numId="133">
    <w:abstractNumId w:val="43"/>
  </w:num>
  <w:num w:numId="134">
    <w:abstractNumId w:val="43"/>
  </w:num>
  <w:num w:numId="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4"/>
  </w:num>
  <w:num w:numId="139">
    <w:abstractNumId w:val="22"/>
  </w:num>
  <w:num w:numId="140">
    <w:abstractNumId w:val="8"/>
  </w:num>
  <w:num w:numId="1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9"/>
  </w:num>
  <w:num w:numId="1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7"/>
  </w:num>
  <w:num w:numId="151">
    <w:abstractNumId w:val="17"/>
  </w:num>
  <w:num w:numId="152">
    <w:abstractNumId w:val="13"/>
  </w:num>
  <w:num w:numId="153">
    <w:abstractNumId w:val="21"/>
  </w:num>
  <w:num w:numId="154">
    <w:abstractNumId w:val="41"/>
  </w:num>
  <w:num w:numId="155">
    <w:abstractNumId w:val="16"/>
  </w:num>
  <w:num w:numId="156">
    <w:abstractNumId w:val="30"/>
  </w:num>
  <w:num w:numId="157">
    <w:abstractNumId w:val="32"/>
  </w:num>
  <w:num w:numId="158">
    <w:abstractNumId w:val="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7C3"/>
    <w:rsid w:val="00001A1F"/>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7EF"/>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9A7"/>
    <w:rsid w:val="00032C2E"/>
    <w:rsid w:val="00033600"/>
    <w:rsid w:val="000338A4"/>
    <w:rsid w:val="00033CFA"/>
    <w:rsid w:val="00033D65"/>
    <w:rsid w:val="00034175"/>
    <w:rsid w:val="00034201"/>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17"/>
    <w:rsid w:val="00044275"/>
    <w:rsid w:val="0004449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5CD6"/>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4A1"/>
    <w:rsid w:val="000B0538"/>
    <w:rsid w:val="000B0900"/>
    <w:rsid w:val="000B0969"/>
    <w:rsid w:val="000B0995"/>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F99"/>
    <w:rsid w:val="000B647C"/>
    <w:rsid w:val="000B65A0"/>
    <w:rsid w:val="000B65A7"/>
    <w:rsid w:val="000B67FB"/>
    <w:rsid w:val="000B6824"/>
    <w:rsid w:val="000B6A19"/>
    <w:rsid w:val="000B6BBD"/>
    <w:rsid w:val="000B72E9"/>
    <w:rsid w:val="000B7342"/>
    <w:rsid w:val="000B735E"/>
    <w:rsid w:val="000B77F9"/>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7DF"/>
    <w:rsid w:val="000D0965"/>
    <w:rsid w:val="000D100B"/>
    <w:rsid w:val="000D13EC"/>
    <w:rsid w:val="000D145C"/>
    <w:rsid w:val="000D17B9"/>
    <w:rsid w:val="000D1E97"/>
    <w:rsid w:val="000D219D"/>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D7D5A"/>
    <w:rsid w:val="000E068D"/>
    <w:rsid w:val="000E097D"/>
    <w:rsid w:val="000E0B14"/>
    <w:rsid w:val="000E0F87"/>
    <w:rsid w:val="000E105E"/>
    <w:rsid w:val="000E137F"/>
    <w:rsid w:val="000E1474"/>
    <w:rsid w:val="000E16CD"/>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7FB"/>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F7"/>
    <w:rsid w:val="00101F95"/>
    <w:rsid w:val="00102210"/>
    <w:rsid w:val="00102221"/>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B0"/>
    <w:rsid w:val="0015097A"/>
    <w:rsid w:val="00150C4F"/>
    <w:rsid w:val="00150D06"/>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1DA"/>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A08"/>
    <w:rsid w:val="00171B30"/>
    <w:rsid w:val="00171E74"/>
    <w:rsid w:val="00171F53"/>
    <w:rsid w:val="001722FD"/>
    <w:rsid w:val="001727AA"/>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3DDB"/>
    <w:rsid w:val="00184249"/>
    <w:rsid w:val="0018439D"/>
    <w:rsid w:val="00184F3E"/>
    <w:rsid w:val="001850DA"/>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EBD"/>
    <w:rsid w:val="001B1F83"/>
    <w:rsid w:val="001B2958"/>
    <w:rsid w:val="001B2BAB"/>
    <w:rsid w:val="001B31E8"/>
    <w:rsid w:val="001B3934"/>
    <w:rsid w:val="001B393D"/>
    <w:rsid w:val="001B3AAF"/>
    <w:rsid w:val="001B3B5D"/>
    <w:rsid w:val="001B3C54"/>
    <w:rsid w:val="001B3D57"/>
    <w:rsid w:val="001B40B1"/>
    <w:rsid w:val="001B46A8"/>
    <w:rsid w:val="001B4720"/>
    <w:rsid w:val="001B4BD5"/>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BF3"/>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B35"/>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122"/>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A37"/>
    <w:rsid w:val="001E7B1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2EE9"/>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6C"/>
    <w:rsid w:val="0020540C"/>
    <w:rsid w:val="00205442"/>
    <w:rsid w:val="00205454"/>
    <w:rsid w:val="00205778"/>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5E6"/>
    <w:rsid w:val="00253A91"/>
    <w:rsid w:val="002546B6"/>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1119"/>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50F"/>
    <w:rsid w:val="00283875"/>
    <w:rsid w:val="0028392A"/>
    <w:rsid w:val="00283BE5"/>
    <w:rsid w:val="00283D10"/>
    <w:rsid w:val="00283E3A"/>
    <w:rsid w:val="0028448D"/>
    <w:rsid w:val="0028449B"/>
    <w:rsid w:val="00284636"/>
    <w:rsid w:val="00284733"/>
    <w:rsid w:val="00284D1E"/>
    <w:rsid w:val="00284D25"/>
    <w:rsid w:val="00284E33"/>
    <w:rsid w:val="00284E46"/>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3FB2"/>
    <w:rsid w:val="002948D8"/>
    <w:rsid w:val="002950F8"/>
    <w:rsid w:val="0029517D"/>
    <w:rsid w:val="0029535D"/>
    <w:rsid w:val="00295453"/>
    <w:rsid w:val="00295560"/>
    <w:rsid w:val="00295C0C"/>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612"/>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0911"/>
    <w:rsid w:val="002D1240"/>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6EC"/>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4D9"/>
    <w:rsid w:val="00313851"/>
    <w:rsid w:val="00313D38"/>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4FE1"/>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B9A"/>
    <w:rsid w:val="0037711F"/>
    <w:rsid w:val="003771A5"/>
    <w:rsid w:val="00377CDF"/>
    <w:rsid w:val="00377E3E"/>
    <w:rsid w:val="00380238"/>
    <w:rsid w:val="00380259"/>
    <w:rsid w:val="00380547"/>
    <w:rsid w:val="00380B9E"/>
    <w:rsid w:val="00380BC7"/>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CAB"/>
    <w:rsid w:val="00385D80"/>
    <w:rsid w:val="0038619E"/>
    <w:rsid w:val="0038630C"/>
    <w:rsid w:val="003864CE"/>
    <w:rsid w:val="0038678E"/>
    <w:rsid w:val="00386944"/>
    <w:rsid w:val="00386C50"/>
    <w:rsid w:val="00386D1C"/>
    <w:rsid w:val="003870EF"/>
    <w:rsid w:val="00387405"/>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877"/>
    <w:rsid w:val="00396C26"/>
    <w:rsid w:val="00396F73"/>
    <w:rsid w:val="003971D3"/>
    <w:rsid w:val="00397362"/>
    <w:rsid w:val="003976CA"/>
    <w:rsid w:val="00397799"/>
    <w:rsid w:val="0039790C"/>
    <w:rsid w:val="0039798D"/>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3F4F"/>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50F"/>
    <w:rsid w:val="003E05A1"/>
    <w:rsid w:val="003E0937"/>
    <w:rsid w:val="003E0A5E"/>
    <w:rsid w:val="003E0B9A"/>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9B"/>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996"/>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543"/>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03F"/>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1FAB"/>
    <w:rsid w:val="00452061"/>
    <w:rsid w:val="00452138"/>
    <w:rsid w:val="00452261"/>
    <w:rsid w:val="004522B2"/>
    <w:rsid w:val="0045235D"/>
    <w:rsid w:val="00452567"/>
    <w:rsid w:val="00452681"/>
    <w:rsid w:val="00452A40"/>
    <w:rsid w:val="00452AD3"/>
    <w:rsid w:val="00452E8B"/>
    <w:rsid w:val="0045331B"/>
    <w:rsid w:val="004535DB"/>
    <w:rsid w:val="00453637"/>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4D1"/>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69"/>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4F"/>
    <w:rsid w:val="004774B4"/>
    <w:rsid w:val="0047751B"/>
    <w:rsid w:val="004775C4"/>
    <w:rsid w:val="004776D9"/>
    <w:rsid w:val="004779C7"/>
    <w:rsid w:val="004779CD"/>
    <w:rsid w:val="00477A36"/>
    <w:rsid w:val="00477AED"/>
    <w:rsid w:val="00477CC6"/>
    <w:rsid w:val="00477FE2"/>
    <w:rsid w:val="004802EB"/>
    <w:rsid w:val="00480595"/>
    <w:rsid w:val="004806F5"/>
    <w:rsid w:val="00480BFA"/>
    <w:rsid w:val="00480D2C"/>
    <w:rsid w:val="00480F9A"/>
    <w:rsid w:val="0048152B"/>
    <w:rsid w:val="00481542"/>
    <w:rsid w:val="00481808"/>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41"/>
    <w:rsid w:val="005059BC"/>
    <w:rsid w:val="005059DF"/>
    <w:rsid w:val="00505D75"/>
    <w:rsid w:val="005063B9"/>
    <w:rsid w:val="00506615"/>
    <w:rsid w:val="005067E9"/>
    <w:rsid w:val="00506B3D"/>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2F9"/>
    <w:rsid w:val="005106E9"/>
    <w:rsid w:val="0051097F"/>
    <w:rsid w:val="00510BF8"/>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1D6"/>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A9E"/>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E95"/>
    <w:rsid w:val="005601AC"/>
    <w:rsid w:val="005601E3"/>
    <w:rsid w:val="0056088B"/>
    <w:rsid w:val="00560BD8"/>
    <w:rsid w:val="00560C85"/>
    <w:rsid w:val="00560F3C"/>
    <w:rsid w:val="0056110C"/>
    <w:rsid w:val="005611BD"/>
    <w:rsid w:val="0056138E"/>
    <w:rsid w:val="005616A9"/>
    <w:rsid w:val="0056180E"/>
    <w:rsid w:val="00561A55"/>
    <w:rsid w:val="005620CB"/>
    <w:rsid w:val="005623F4"/>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16A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073"/>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BFD"/>
    <w:rsid w:val="005B3DC0"/>
    <w:rsid w:val="005B3E37"/>
    <w:rsid w:val="005B3EFD"/>
    <w:rsid w:val="005B41B5"/>
    <w:rsid w:val="005B4891"/>
    <w:rsid w:val="005B4A1C"/>
    <w:rsid w:val="005B4B74"/>
    <w:rsid w:val="005B5225"/>
    <w:rsid w:val="005B5227"/>
    <w:rsid w:val="005B563B"/>
    <w:rsid w:val="005B5CDA"/>
    <w:rsid w:val="005B5E0C"/>
    <w:rsid w:val="005B64CC"/>
    <w:rsid w:val="005B654D"/>
    <w:rsid w:val="005B66AB"/>
    <w:rsid w:val="005B6958"/>
    <w:rsid w:val="005B6A34"/>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3E64"/>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2A2"/>
    <w:rsid w:val="0063538E"/>
    <w:rsid w:val="006353C0"/>
    <w:rsid w:val="00635412"/>
    <w:rsid w:val="00635602"/>
    <w:rsid w:val="00635AAD"/>
    <w:rsid w:val="00635BA7"/>
    <w:rsid w:val="00635DA7"/>
    <w:rsid w:val="00635F1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703C"/>
    <w:rsid w:val="006C7570"/>
    <w:rsid w:val="006C75A3"/>
    <w:rsid w:val="006C79BA"/>
    <w:rsid w:val="006C79D1"/>
    <w:rsid w:val="006C7F83"/>
    <w:rsid w:val="006D0010"/>
    <w:rsid w:val="006D02ED"/>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259E"/>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F3F"/>
    <w:rsid w:val="007010F1"/>
    <w:rsid w:val="00701174"/>
    <w:rsid w:val="00701394"/>
    <w:rsid w:val="00701A1E"/>
    <w:rsid w:val="00701A4B"/>
    <w:rsid w:val="00701D75"/>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AB"/>
    <w:rsid w:val="00704E58"/>
    <w:rsid w:val="00704F51"/>
    <w:rsid w:val="00704FAF"/>
    <w:rsid w:val="00705133"/>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6017C"/>
    <w:rsid w:val="007601E6"/>
    <w:rsid w:val="0076020C"/>
    <w:rsid w:val="00760333"/>
    <w:rsid w:val="007610A5"/>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7A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5C69"/>
    <w:rsid w:val="007760C9"/>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6F59"/>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092"/>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B3"/>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21FF"/>
    <w:rsid w:val="007E22BF"/>
    <w:rsid w:val="007E24C9"/>
    <w:rsid w:val="007E24F9"/>
    <w:rsid w:val="007E262C"/>
    <w:rsid w:val="007E2CC5"/>
    <w:rsid w:val="007E2E1F"/>
    <w:rsid w:val="007E3004"/>
    <w:rsid w:val="007E3242"/>
    <w:rsid w:val="007E3550"/>
    <w:rsid w:val="007E38FB"/>
    <w:rsid w:val="007E3A95"/>
    <w:rsid w:val="007E3B37"/>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468"/>
    <w:rsid w:val="007E65A0"/>
    <w:rsid w:val="007E65FC"/>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76"/>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76"/>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35"/>
    <w:rsid w:val="00857093"/>
    <w:rsid w:val="008573A2"/>
    <w:rsid w:val="0085759F"/>
    <w:rsid w:val="008576C7"/>
    <w:rsid w:val="00857D00"/>
    <w:rsid w:val="00857D01"/>
    <w:rsid w:val="00857E38"/>
    <w:rsid w:val="008603A0"/>
    <w:rsid w:val="00860BDD"/>
    <w:rsid w:val="00860CF1"/>
    <w:rsid w:val="00860E22"/>
    <w:rsid w:val="0086117F"/>
    <w:rsid w:val="008611B9"/>
    <w:rsid w:val="008611CD"/>
    <w:rsid w:val="00861200"/>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95E"/>
    <w:rsid w:val="00893A3B"/>
    <w:rsid w:val="00893D67"/>
    <w:rsid w:val="00893E9F"/>
    <w:rsid w:val="00893F82"/>
    <w:rsid w:val="00894097"/>
    <w:rsid w:val="008948AA"/>
    <w:rsid w:val="0089502D"/>
    <w:rsid w:val="00895177"/>
    <w:rsid w:val="0089534A"/>
    <w:rsid w:val="00895647"/>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90"/>
    <w:rsid w:val="008C7FD4"/>
    <w:rsid w:val="008D03D0"/>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30D"/>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3C1F"/>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731"/>
    <w:rsid w:val="00906B4F"/>
    <w:rsid w:val="00906C20"/>
    <w:rsid w:val="00906E3C"/>
    <w:rsid w:val="00906E41"/>
    <w:rsid w:val="00906F61"/>
    <w:rsid w:val="009071FC"/>
    <w:rsid w:val="00907520"/>
    <w:rsid w:val="00907961"/>
    <w:rsid w:val="009079A5"/>
    <w:rsid w:val="00907BD9"/>
    <w:rsid w:val="00907C6F"/>
    <w:rsid w:val="00910611"/>
    <w:rsid w:val="00910731"/>
    <w:rsid w:val="009109EA"/>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74A"/>
    <w:rsid w:val="00921B4C"/>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4F"/>
    <w:rsid w:val="00961396"/>
    <w:rsid w:val="00961512"/>
    <w:rsid w:val="00961651"/>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1DF7"/>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8D8"/>
    <w:rsid w:val="00976B59"/>
    <w:rsid w:val="00976C8F"/>
    <w:rsid w:val="00976DD3"/>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55"/>
    <w:rsid w:val="0098336E"/>
    <w:rsid w:val="00983A62"/>
    <w:rsid w:val="00983CE4"/>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65"/>
    <w:rsid w:val="009A50B1"/>
    <w:rsid w:val="009A5198"/>
    <w:rsid w:val="009A519B"/>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5E0"/>
    <w:rsid w:val="009B6985"/>
    <w:rsid w:val="009B6B14"/>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7D3"/>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6EF9"/>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6F9"/>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B3"/>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4ABA"/>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C97"/>
    <w:rsid w:val="00A33D88"/>
    <w:rsid w:val="00A33E13"/>
    <w:rsid w:val="00A33E36"/>
    <w:rsid w:val="00A33E87"/>
    <w:rsid w:val="00A33EEA"/>
    <w:rsid w:val="00A34010"/>
    <w:rsid w:val="00A348FF"/>
    <w:rsid w:val="00A349DE"/>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1A0"/>
    <w:rsid w:val="00A70683"/>
    <w:rsid w:val="00A7096D"/>
    <w:rsid w:val="00A70E3E"/>
    <w:rsid w:val="00A71007"/>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E8B"/>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113"/>
    <w:rsid w:val="00A9533D"/>
    <w:rsid w:val="00A95AE1"/>
    <w:rsid w:val="00A95B94"/>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D73"/>
    <w:rsid w:val="00AB631E"/>
    <w:rsid w:val="00AB6566"/>
    <w:rsid w:val="00AB6F8F"/>
    <w:rsid w:val="00AB706F"/>
    <w:rsid w:val="00AB717C"/>
    <w:rsid w:val="00AB73AB"/>
    <w:rsid w:val="00AB785A"/>
    <w:rsid w:val="00AB79D6"/>
    <w:rsid w:val="00AB7E5E"/>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E19"/>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817"/>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D2B"/>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E77"/>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4FA"/>
    <w:rsid w:val="00B07B61"/>
    <w:rsid w:val="00B101E5"/>
    <w:rsid w:val="00B102D2"/>
    <w:rsid w:val="00B104B7"/>
    <w:rsid w:val="00B105AF"/>
    <w:rsid w:val="00B1083F"/>
    <w:rsid w:val="00B10A65"/>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B6E"/>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428"/>
    <w:rsid w:val="00B2391B"/>
    <w:rsid w:val="00B23A16"/>
    <w:rsid w:val="00B23B6D"/>
    <w:rsid w:val="00B23BF5"/>
    <w:rsid w:val="00B23DED"/>
    <w:rsid w:val="00B23DFE"/>
    <w:rsid w:val="00B24458"/>
    <w:rsid w:val="00B24797"/>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0F"/>
    <w:rsid w:val="00B3264D"/>
    <w:rsid w:val="00B32D31"/>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2F"/>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C98"/>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AFC"/>
    <w:rsid w:val="00B52CFB"/>
    <w:rsid w:val="00B52D1A"/>
    <w:rsid w:val="00B53007"/>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9B5"/>
    <w:rsid w:val="00B93C31"/>
    <w:rsid w:val="00B93C4D"/>
    <w:rsid w:val="00B93D04"/>
    <w:rsid w:val="00B94238"/>
    <w:rsid w:val="00B942C8"/>
    <w:rsid w:val="00B94A8A"/>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451"/>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691"/>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A60"/>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836"/>
    <w:rsid w:val="00BE1C27"/>
    <w:rsid w:val="00BE1CFE"/>
    <w:rsid w:val="00BE1D9D"/>
    <w:rsid w:val="00BE2169"/>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2F3"/>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80"/>
    <w:rsid w:val="00C116EB"/>
    <w:rsid w:val="00C117BE"/>
    <w:rsid w:val="00C119B6"/>
    <w:rsid w:val="00C11B4F"/>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14"/>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C98"/>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70B"/>
    <w:rsid w:val="00C3373E"/>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59"/>
    <w:rsid w:val="00C52C96"/>
    <w:rsid w:val="00C532F6"/>
    <w:rsid w:val="00C53504"/>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697"/>
    <w:rsid w:val="00C858EB"/>
    <w:rsid w:val="00C85D92"/>
    <w:rsid w:val="00C85EC0"/>
    <w:rsid w:val="00C862D6"/>
    <w:rsid w:val="00C86827"/>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9F"/>
    <w:rsid w:val="00C92F56"/>
    <w:rsid w:val="00C92FB3"/>
    <w:rsid w:val="00C93564"/>
    <w:rsid w:val="00C93686"/>
    <w:rsid w:val="00C936AA"/>
    <w:rsid w:val="00C9378A"/>
    <w:rsid w:val="00C93A2E"/>
    <w:rsid w:val="00C93DE8"/>
    <w:rsid w:val="00C940C2"/>
    <w:rsid w:val="00C94146"/>
    <w:rsid w:val="00C9439D"/>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7EC"/>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0BB7"/>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4E5"/>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7FD"/>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0B"/>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85"/>
    <w:rsid w:val="00D439E1"/>
    <w:rsid w:val="00D43C2E"/>
    <w:rsid w:val="00D43E7A"/>
    <w:rsid w:val="00D43FF5"/>
    <w:rsid w:val="00D4423E"/>
    <w:rsid w:val="00D4463A"/>
    <w:rsid w:val="00D447D7"/>
    <w:rsid w:val="00D449C8"/>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7C9"/>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72A"/>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869"/>
    <w:rsid w:val="00DD2B54"/>
    <w:rsid w:val="00DD2BFF"/>
    <w:rsid w:val="00DD2D4F"/>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B6D"/>
    <w:rsid w:val="00E06C0A"/>
    <w:rsid w:val="00E07177"/>
    <w:rsid w:val="00E07A77"/>
    <w:rsid w:val="00E07BD4"/>
    <w:rsid w:val="00E07CEC"/>
    <w:rsid w:val="00E07D8A"/>
    <w:rsid w:val="00E10344"/>
    <w:rsid w:val="00E105F1"/>
    <w:rsid w:val="00E10643"/>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2D3"/>
    <w:rsid w:val="00E46377"/>
    <w:rsid w:val="00E4642D"/>
    <w:rsid w:val="00E46482"/>
    <w:rsid w:val="00E467BF"/>
    <w:rsid w:val="00E4692C"/>
    <w:rsid w:val="00E4711B"/>
    <w:rsid w:val="00E472AF"/>
    <w:rsid w:val="00E472FD"/>
    <w:rsid w:val="00E473B7"/>
    <w:rsid w:val="00E474A7"/>
    <w:rsid w:val="00E4762A"/>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3303"/>
    <w:rsid w:val="00E5336A"/>
    <w:rsid w:val="00E533A7"/>
    <w:rsid w:val="00E53575"/>
    <w:rsid w:val="00E53592"/>
    <w:rsid w:val="00E53CD4"/>
    <w:rsid w:val="00E54141"/>
    <w:rsid w:val="00E54261"/>
    <w:rsid w:val="00E5439E"/>
    <w:rsid w:val="00E54633"/>
    <w:rsid w:val="00E549E2"/>
    <w:rsid w:val="00E54C80"/>
    <w:rsid w:val="00E54DE0"/>
    <w:rsid w:val="00E54FD4"/>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5E4"/>
    <w:rsid w:val="00E727E0"/>
    <w:rsid w:val="00E729A0"/>
    <w:rsid w:val="00E72DD0"/>
    <w:rsid w:val="00E72F6A"/>
    <w:rsid w:val="00E731C3"/>
    <w:rsid w:val="00E7344A"/>
    <w:rsid w:val="00E73989"/>
    <w:rsid w:val="00E73C44"/>
    <w:rsid w:val="00E73DAA"/>
    <w:rsid w:val="00E73E0E"/>
    <w:rsid w:val="00E742F3"/>
    <w:rsid w:val="00E74639"/>
    <w:rsid w:val="00E74744"/>
    <w:rsid w:val="00E748F5"/>
    <w:rsid w:val="00E74B9F"/>
    <w:rsid w:val="00E74C23"/>
    <w:rsid w:val="00E74C66"/>
    <w:rsid w:val="00E74D29"/>
    <w:rsid w:val="00E74E9D"/>
    <w:rsid w:val="00E750DB"/>
    <w:rsid w:val="00E75707"/>
    <w:rsid w:val="00E75838"/>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5E"/>
    <w:rsid w:val="00E814A0"/>
    <w:rsid w:val="00E81C17"/>
    <w:rsid w:val="00E81CC0"/>
    <w:rsid w:val="00E81E40"/>
    <w:rsid w:val="00E81F08"/>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111E"/>
    <w:rsid w:val="00E91413"/>
    <w:rsid w:val="00E91549"/>
    <w:rsid w:val="00E91B64"/>
    <w:rsid w:val="00E91B6C"/>
    <w:rsid w:val="00E91F8D"/>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DB9"/>
    <w:rsid w:val="00E95E7A"/>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F85"/>
    <w:rsid w:val="00ED4410"/>
    <w:rsid w:val="00ED44C2"/>
    <w:rsid w:val="00ED44C4"/>
    <w:rsid w:val="00ED44F3"/>
    <w:rsid w:val="00ED4659"/>
    <w:rsid w:val="00ED499C"/>
    <w:rsid w:val="00ED4DEB"/>
    <w:rsid w:val="00ED4E25"/>
    <w:rsid w:val="00ED4E87"/>
    <w:rsid w:val="00ED5218"/>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010"/>
    <w:rsid w:val="00EF4310"/>
    <w:rsid w:val="00EF48C7"/>
    <w:rsid w:val="00EF4AB8"/>
    <w:rsid w:val="00EF4AC9"/>
    <w:rsid w:val="00EF4B78"/>
    <w:rsid w:val="00EF4E3B"/>
    <w:rsid w:val="00EF4F68"/>
    <w:rsid w:val="00EF5323"/>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89E"/>
    <w:rsid w:val="00F55954"/>
    <w:rsid w:val="00F55CB3"/>
    <w:rsid w:val="00F55E3E"/>
    <w:rsid w:val="00F56124"/>
    <w:rsid w:val="00F562DA"/>
    <w:rsid w:val="00F56490"/>
    <w:rsid w:val="00F5660C"/>
    <w:rsid w:val="00F567D4"/>
    <w:rsid w:val="00F56C09"/>
    <w:rsid w:val="00F56D77"/>
    <w:rsid w:val="00F570C5"/>
    <w:rsid w:val="00F5793B"/>
    <w:rsid w:val="00F57B6A"/>
    <w:rsid w:val="00F57D48"/>
    <w:rsid w:val="00F57F60"/>
    <w:rsid w:val="00F6032A"/>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0"/>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62B4"/>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BE0"/>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28"/>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D1F"/>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B5F"/>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C2C"/>
    <w:rsid w:val="00FE6DAF"/>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2.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82AFF1-825D-4915-B7C0-367BACE57DCA}">
  <ds:schemaRefs>
    <ds:schemaRef ds:uri="http://schemas.openxmlformats.org/officeDocument/2006/bibliography"/>
  </ds:schemaRefs>
</ds:datastoreItem>
</file>

<file path=customXml/itemProps4.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9063</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5</cp:revision>
  <cp:lastPrinted>2011-08-03T09:36:00Z</cp:lastPrinted>
  <dcterms:created xsi:type="dcterms:W3CDTF">2023-11-03T08:46:00Z</dcterms:created>
  <dcterms:modified xsi:type="dcterms:W3CDTF">2023-11-03T09:53:00Z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